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bookmarkStart w:id="0" w:name="_GoBack"/>
      <w:bookmarkEnd w:id="0"/>
      <w:r>
        <w:rPr>
          <w:rFonts w:hint="eastAsia" w:ascii="方正小标宋简体" w:hAnsi="方正小标宋简体" w:eastAsia="方正小标宋简体" w:cs="方正小标宋简体"/>
          <w:b w:val="0"/>
          <w:bCs w:val="0"/>
          <w:sz w:val="44"/>
          <w:szCs w:val="44"/>
          <w:lang w:val="en-US" w:eastAsia="zh-CN"/>
        </w:rPr>
        <w:t>执法业务费项目绩效评价报告</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执法业务费项目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）项目实施单位：石家庄市鹿泉区应急管理局</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项目概况：《中共河北省委河北省人民政府关于推进安全生产领域改革发展的实施意见》第六条第（二十二）：“建立完善负有安全监管职责的部门监管执法经费保障机制，将安全监管执法经费纳入同级财政全额保障范围”。用于执法业务中的项目支出，安全生产专项检查，重点领域专项整治，省市联合执法以及安委办的各项工作，用于执法装备、执法办公用品及耗材等与执法有关的费用。</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配备移动执法终端等执法装备以及日常执法经费。进一步加强安全生产监管，需加大执法力度，确保安全生产企业不发生安全生产事故。</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共需资金37万元。</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按照年初制定全区执法检查计划和区委、区政府下达的执法工作、企业举报案件、我区安排的联合执法及临时安排的交叉执法对全区安全生产经营单位进行督导检查，确保各类企业不发生事故，维护社会稳定</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3" w:firstLineChars="200"/>
        <w:textAlignment w:val="auto"/>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定期对各执法业务科室和监察大队完成执法任务情况进行评价。</w:t>
      </w:r>
    </w:p>
    <w:p>
      <w:pPr>
        <w:keepNext w:val="0"/>
        <w:keepLines w:val="0"/>
        <w:pageBreakBefore w:val="0"/>
        <w:widowControl w:val="0"/>
        <w:kinsoku/>
        <w:wordWrap/>
        <w:overflowPunct/>
        <w:topLinePunct w:val="0"/>
        <w:autoSpaceDE/>
        <w:autoSpaceDN/>
        <w:bidi w:val="0"/>
        <w:spacing w:line="578" w:lineRule="exact"/>
        <w:ind w:left="0" w:leftChars="0" w:right="0" w:rightChars="0" w:firstLine="0" w:firstLineChars="0"/>
        <w:jc w:val="both"/>
        <w:textAlignment w:val="auto"/>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每季度由局主要领导牵头，各分管领导和中层参加召开调度会，进行执法任务进度调度。</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jc w:val="both"/>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在开展调度时，分别设置了执法任务按时间进度完成率、执法企业立案率。</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（一）项目投入</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r>
        <w:rPr>
          <w:rFonts w:hint="eastAsia" w:ascii="仿宋_GB2312" w:eastAsia="仿宋_GB2312"/>
          <w:sz w:val="32"/>
          <w:szCs w:val="32"/>
        </w:rPr>
        <w:t>该项目立项申请和项目设立过程均按照财政局要求和实际情况进行立项</w:t>
      </w:r>
      <w:r>
        <w:rPr>
          <w:rFonts w:hint="eastAsia" w:ascii="仿宋_GB2312" w:eastAsia="仿宋_GB2312"/>
          <w:sz w:val="32"/>
          <w:szCs w:val="32"/>
          <w:lang w:eastAsia="zh-CN"/>
        </w:rPr>
        <w:t>。</w:t>
      </w:r>
    </w:p>
    <w:p>
      <w:pPr>
        <w:keepNext w:val="0"/>
        <w:keepLines w:val="0"/>
        <w:pageBreakBefore w:val="0"/>
        <w:widowControl w:val="0"/>
        <w:kinsoku/>
        <w:overflowPunct/>
        <w:topLinePunct w:val="0"/>
        <w:autoSpaceDE/>
        <w:autoSpaceDN/>
        <w:bidi w:val="0"/>
        <w:spacing w:line="578" w:lineRule="exact"/>
        <w:ind w:left="0" w:leftChars="0" w:right="0" w:rightChars="0" w:firstLine="640" w:firstLineChars="200"/>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2.资金落实情况分析：资金到位率100%。</w:t>
      </w:r>
    </w:p>
    <w:p>
      <w:pPr>
        <w:keepNext w:val="0"/>
        <w:keepLines w:val="0"/>
        <w:pageBreakBefore w:val="0"/>
        <w:widowControl w:val="0"/>
        <w:kinsoku/>
        <w:overflowPunct/>
        <w:topLinePunct w:val="0"/>
        <w:autoSpaceDE/>
        <w:autoSpaceDN/>
        <w:bidi w:val="0"/>
        <w:spacing w:line="578" w:lineRule="exact"/>
        <w:ind w:left="0" w:leftChars="0" w:right="0" w:rightChars="0" w:firstLine="640" w:firstLineChars="20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r>
        <w:rPr>
          <w:rFonts w:hint="eastAsia" w:ascii="仿宋_GB2312" w:eastAsia="仿宋_GB2312"/>
          <w:sz w:val="32"/>
          <w:szCs w:val="32"/>
          <w:lang w:eastAsia="zh-CN"/>
        </w:rPr>
        <w:t>每季度由局主要领导牵头进行执法任务进度调度。</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eastAsia="仿宋_GB2312"/>
          <w:sz w:val="32"/>
          <w:szCs w:val="32"/>
        </w:rPr>
        <w:t>该项资金拨付</w:t>
      </w:r>
      <w:r>
        <w:rPr>
          <w:rFonts w:hint="eastAsia" w:ascii="仿宋_GB2312" w:hAnsi="楷体_GB2312" w:eastAsia="仿宋_GB2312"/>
          <w:color w:val="000000"/>
          <w:sz w:val="32"/>
          <w:szCs w:val="32"/>
          <w:shd w:val="clear" w:color="auto" w:fill="FFFFFF"/>
        </w:rPr>
        <w:t>符合有关专项资金管理办法的规定；资金的拨付有完整的审批程序和手续</w:t>
      </w:r>
      <w:r>
        <w:rPr>
          <w:rFonts w:hint="eastAsia" w:ascii="仿宋_GB2312" w:hAnsi="楷体_GB2312" w:eastAsia="仿宋_GB2312"/>
          <w:color w:val="000000"/>
          <w:sz w:val="32"/>
          <w:szCs w:val="32"/>
          <w:shd w:val="clear" w:color="auto" w:fill="FFFFFF"/>
          <w:lang w:eastAsia="zh-CN"/>
        </w:rPr>
        <w:t>。</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textAlignment w:val="auto"/>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firstLine="640" w:firstLineChars="200"/>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项目的实际完成率100%。</w:t>
      </w:r>
    </w:p>
    <w:p>
      <w:pPr>
        <w:keepNext w:val="0"/>
        <w:keepLines w:val="0"/>
        <w:pageBreakBefore w:val="0"/>
        <w:widowControl w:val="0"/>
        <w:numPr>
          <w:ilvl w:val="0"/>
          <w:numId w:val="0"/>
        </w:numPr>
        <w:kinsoku/>
        <w:wordWrap/>
        <w:overflowPunct/>
        <w:topLinePunct w:val="0"/>
        <w:autoSpaceDE/>
        <w:autoSpaceDN/>
        <w:bidi w:val="0"/>
        <w:spacing w:line="578" w:lineRule="exact"/>
        <w:ind w:left="0" w:leftChars="0" w:right="0" w:rightChars="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rPr>
          <w:rFonts w:hint="eastAsia" w:ascii="仿宋_GB2312" w:eastAsia="仿宋_GB2312"/>
          <w:sz w:val="32"/>
          <w:szCs w:val="32"/>
          <w:lang w:eastAsia="zh-CN"/>
        </w:rPr>
      </w:pPr>
      <w:r>
        <w:rPr>
          <w:rFonts w:hint="eastAsia" w:ascii="仿宋_GB2312" w:eastAsia="仿宋_GB2312"/>
          <w:b w:val="0"/>
          <w:bCs w:val="0"/>
          <w:sz w:val="32"/>
          <w:szCs w:val="32"/>
          <w:lang w:val="en-US" w:eastAsia="zh-CN"/>
        </w:rPr>
        <w:t>通过</w:t>
      </w:r>
      <w:r>
        <w:rPr>
          <w:rFonts w:hint="eastAsia" w:ascii="仿宋_GB2312" w:eastAsia="仿宋_GB2312"/>
          <w:sz w:val="32"/>
          <w:szCs w:val="32"/>
        </w:rPr>
        <w:t>对全区安全生产经营单位进行督导检查</w:t>
      </w:r>
      <w:r>
        <w:rPr>
          <w:rFonts w:hint="eastAsia" w:ascii="仿宋_GB2312" w:eastAsia="仿宋_GB2312"/>
          <w:b w:val="0"/>
          <w:bCs w:val="0"/>
          <w:sz w:val="32"/>
          <w:szCs w:val="32"/>
          <w:lang w:val="en-US" w:eastAsia="zh-CN"/>
        </w:rPr>
        <w:t>，</w:t>
      </w:r>
      <w:r>
        <w:rPr>
          <w:rFonts w:hint="eastAsia" w:ascii="仿宋_GB2312" w:eastAsia="仿宋_GB2312"/>
          <w:sz w:val="32"/>
          <w:szCs w:val="32"/>
        </w:rPr>
        <w:t>确保各类企业不发生事故，维护社会稳定</w:t>
      </w:r>
      <w:r>
        <w:rPr>
          <w:rFonts w:hint="eastAsia" w:ascii="仿宋_GB2312" w:eastAsia="仿宋_GB2312"/>
          <w:sz w:val="32"/>
          <w:szCs w:val="32"/>
          <w:lang w:eastAsia="zh-CN"/>
        </w:rPr>
        <w:t>。</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overflowPunct/>
        <w:topLinePunct w:val="0"/>
        <w:autoSpaceDE/>
        <w:autoSpaceDN/>
        <w:bidi w:val="0"/>
        <w:spacing w:line="578" w:lineRule="exact"/>
        <w:ind w:left="0" w:leftChars="0" w:right="0" w:rightChars="0" w:firstLine="640" w:firstLineChars="200"/>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根据项目执行情况和项目绩效情况，项目综合绩效评价等级</w:t>
      </w:r>
      <w:r>
        <w:rPr>
          <w:rFonts w:hint="eastAsia" w:ascii="仿宋_GB2312" w:eastAsia="仿宋_GB2312"/>
          <w:sz w:val="32"/>
          <w:szCs w:val="32"/>
        </w:rPr>
        <w:t>为优秀。</w:t>
      </w: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rPr>
          <w:rFonts w:hint="eastAsia" w:ascii="仿宋_GB2312" w:eastAsia="仿宋_GB2312"/>
          <w:b w:val="0"/>
          <w:bCs w:val="0"/>
          <w:sz w:val="32"/>
          <w:szCs w:val="32"/>
          <w:lang w:val="en-US" w:eastAsia="zh-CN"/>
        </w:rPr>
      </w:pP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rPr>
          <w:rFonts w:hint="eastAsia" w:ascii="仿宋_GB2312" w:eastAsia="仿宋_GB2312"/>
          <w:b w:val="0"/>
          <w:bCs w:val="0"/>
          <w:sz w:val="32"/>
          <w:szCs w:val="32"/>
          <w:lang w:val="en-US" w:eastAsia="zh-CN"/>
        </w:rPr>
      </w:pP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石家庄市鹿泉区应急管理局    </w:t>
      </w:r>
    </w:p>
    <w:p>
      <w:pPr>
        <w:keepNext w:val="0"/>
        <w:keepLines w:val="0"/>
        <w:pageBreakBefore w:val="0"/>
        <w:widowControl w:val="0"/>
        <w:numPr>
          <w:ilvl w:val="0"/>
          <w:numId w:val="0"/>
        </w:numPr>
        <w:kinsoku/>
        <w:wordWrap w:val="0"/>
        <w:overflowPunct/>
        <w:topLinePunct w:val="0"/>
        <w:autoSpaceDE/>
        <w:autoSpaceDN/>
        <w:bidi w:val="0"/>
        <w:spacing w:line="578" w:lineRule="exact"/>
        <w:ind w:left="0" w:leftChars="0" w:right="0" w:rightChars="0" w:firstLine="640" w:firstLineChars="200"/>
        <w:jc w:val="right"/>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2020年1月         </w:t>
      </w: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sectPr>
      <w:footerReference r:id="rId5" w:type="first"/>
      <w:footerReference r:id="rId3" w:type="default"/>
      <w:footerReference r:id="rId4" w:type="even"/>
      <w:pgSz w:w="11906" w:h="16838"/>
      <w:pgMar w:top="2098" w:right="1474" w:bottom="1984" w:left="1587" w:header="851" w:footer="992"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2</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- 1 -</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4043D32"/>
    <w:rsid w:val="120453AD"/>
    <w:rsid w:val="132D65C2"/>
    <w:rsid w:val="153B0A22"/>
    <w:rsid w:val="17B24088"/>
    <w:rsid w:val="17CF6A6C"/>
    <w:rsid w:val="1F812AE1"/>
    <w:rsid w:val="29E76EFA"/>
    <w:rsid w:val="2A2941B7"/>
    <w:rsid w:val="2A5E57BC"/>
    <w:rsid w:val="329304CE"/>
    <w:rsid w:val="345A05CC"/>
    <w:rsid w:val="39A94111"/>
    <w:rsid w:val="426C07BE"/>
    <w:rsid w:val="48922B28"/>
    <w:rsid w:val="4BD67D33"/>
    <w:rsid w:val="4C17367E"/>
    <w:rsid w:val="4EC44128"/>
    <w:rsid w:val="55022962"/>
    <w:rsid w:val="72D175D7"/>
    <w:rsid w:val="765957D0"/>
    <w:rsid w:val="7DC845FC"/>
    <w:rsid w:val="7F1B12A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2020-01-07T09:32:00Z</cp:lastPrinted>
  <dcterms:modified xsi:type="dcterms:W3CDTF">2020-01-08T03:29:06Z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