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bookmarkStart w:id="0" w:name="_GoBack"/>
      <w:bookmarkEnd w:id="0"/>
      <w:r>
        <w:rPr>
          <w:rFonts w:hint="eastAsia" w:ascii="方正小标宋简体" w:hAnsi="方正小标宋简体" w:eastAsia="方正小标宋简体" w:cs="方正小标宋简体"/>
          <w:b w:val="0"/>
          <w:bCs w:val="0"/>
          <w:sz w:val="44"/>
          <w:szCs w:val="44"/>
          <w:lang w:val="en-US" w:eastAsia="zh-CN"/>
        </w:rPr>
        <w:t>重大危险源监控网络运行费及系统维护费和</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考试平台通信费项目绩效评价报告</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，遵循“科学性、规范性、客观性和公正性”的原则，对重大危险源监控网络运行费及系统维护费和考试平台通信费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项目实施单位：石家庄市鹿泉区应急管理局</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 w:hAnsi="仿宋" w:eastAsia="仿宋" w:cs="仿宋"/>
          <w:sz w:val="32"/>
          <w:szCs w:val="32"/>
          <w:u w:val="none"/>
          <w:lang w:val="en-US" w:eastAsia="zh-CN"/>
        </w:rPr>
      </w:pPr>
      <w:r>
        <w:rPr>
          <w:rFonts w:hint="eastAsia" w:ascii="仿宋_GB2312" w:eastAsia="仿宋_GB2312"/>
          <w:sz w:val="32"/>
          <w:szCs w:val="32"/>
          <w:lang w:eastAsia="zh-CN"/>
        </w:rPr>
        <w:t>项目立项：</w:t>
      </w:r>
      <w:r>
        <w:rPr>
          <w:rFonts w:hint="eastAsia" w:ascii="仿宋" w:hAnsi="仿宋" w:eastAsia="仿宋" w:cs="仿宋"/>
          <w:sz w:val="32"/>
          <w:szCs w:val="32"/>
        </w:rPr>
        <w:t>依据“石家庄市人民政府办公厅关于建设全市安全生产综合监管与应急救援信息化平台的通知（石政办传[2015]10号）”和“石家庄市安全生产监督管理局关于做好全市安全生产综合监管与应急救援信息化平台建设的通知”，实现对“人的部安全行为、物的不安全状态、环境的不安全条件”进行有效监控，从而提高企业本质安全水平和事故防范能力。加强监管手段，使事故发生率降低，从业人员安全得到进一步保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重大危险源监控网络运行及系统维护和考试平台</w:t>
      </w:r>
      <w:r>
        <w:rPr>
          <w:rFonts w:hint="eastAsia" w:ascii="仿宋_GB2312" w:eastAsia="仿宋_GB2312"/>
          <w:sz w:val="32"/>
          <w:szCs w:val="32"/>
          <w:lang w:eastAsia="zh-CN"/>
        </w:rPr>
        <w:t>仍在原址，在区应急管理局楼内实施方案。</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共申请资金</w:t>
      </w:r>
      <w:r>
        <w:rPr>
          <w:rFonts w:hint="eastAsia" w:ascii="仿宋_GB2312" w:eastAsia="仿宋_GB2312"/>
          <w:sz w:val="32"/>
          <w:szCs w:val="32"/>
          <w:lang w:val="en-US" w:eastAsia="zh-CN"/>
        </w:rPr>
        <w:t>10万元。</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对重大危险源进行监控，及时发现隐患并排除，把事故消灭在萌芽状态。</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聘请具备资质的机构组织实施，财政部门根据进度拨付项目资金。</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仿宋_GB2312" w:eastAsia="仿宋_GB2312"/>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根据项目进度进行绩效评价。</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在开展预算绩效评价工作时，分别设置了项目网络维护率和网络畅通率两项指标。</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numPr>
          <w:ilvl w:val="0"/>
          <w:numId w:val="1"/>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ascii="仿宋_GB2312" w:eastAsia="仿宋_GB2312"/>
          <w:sz w:val="32"/>
          <w:szCs w:val="32"/>
        </w:rPr>
      </w:pPr>
      <w:r>
        <w:rPr>
          <w:rFonts w:hint="eastAsia" w:ascii="仿宋_GB2312" w:eastAsia="仿宋_GB2312"/>
          <w:sz w:val="32"/>
          <w:szCs w:val="32"/>
        </w:rPr>
        <w:t>按照规定的程序申请设立，事前经过必要的可行性研究。</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项目资金计划安排10万元，实际到位资金10万元，资金到位率100%。</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2"/>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严格按照项目要求推进项目进度，确保按时完成。</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健全财务管理制度，实行专款管理，按照进度控制经费的支出。</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项目实际完成率100%、完成及时率100%。</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 w:hAnsi="仿宋" w:eastAsia="仿宋" w:cs="仿宋"/>
          <w:b w:val="0"/>
          <w:bCs w:val="0"/>
          <w:sz w:val="32"/>
          <w:szCs w:val="32"/>
          <w:u w:val="none"/>
          <w:lang w:val="en-US" w:eastAsia="zh-CN"/>
        </w:rPr>
      </w:pPr>
      <w:r>
        <w:rPr>
          <w:rFonts w:hint="eastAsia" w:ascii="仿宋_GB2312" w:eastAsia="仿宋_GB2312"/>
          <w:b w:val="0"/>
          <w:bCs w:val="0"/>
          <w:sz w:val="32"/>
          <w:szCs w:val="32"/>
          <w:lang w:val="en-US" w:eastAsia="zh-CN"/>
        </w:rPr>
        <w:t>项目实施后，</w:t>
      </w:r>
      <w:r>
        <w:rPr>
          <w:rFonts w:hint="eastAsia" w:ascii="仿宋" w:hAnsi="仿宋" w:eastAsia="仿宋" w:cs="仿宋"/>
          <w:b w:val="0"/>
          <w:bCs w:val="0"/>
          <w:sz w:val="32"/>
          <w:szCs w:val="32"/>
          <w:u w:val="none"/>
          <w:lang w:val="en-US" w:eastAsia="zh-CN"/>
        </w:rPr>
        <w:t>消除重大危险源对社会的危害。</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根据项目执行情况和项目绩效情况，综合评价得分95分，项目综合绩效评价等级为优秀。</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仿宋_GB2312" w:eastAsia="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项目进度略慢。</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项目实施过程中，安排专人对项目进度、质量进行监督，确保按期保质完成。</w:t>
      </w: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石家庄市鹿泉区应急管理局    </w:t>
      </w: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pPr>
      <w:r>
        <w:rPr>
          <w:rFonts w:hint="eastAsia" w:ascii="仿宋_GB2312" w:eastAsia="仿宋_GB2312"/>
          <w:b w:val="0"/>
          <w:bCs w:val="0"/>
          <w:sz w:val="32"/>
          <w:szCs w:val="32"/>
          <w:lang w:val="en-US" w:eastAsia="zh-CN"/>
        </w:rPr>
        <w:t xml:space="preserve">2020年1月           </w:t>
      </w:r>
    </w:p>
    <w:sectPr>
      <w:footerReference r:id="rId5" w:type="first"/>
      <w:footerReference r:id="rId3" w:type="default"/>
      <w:footerReference r:id="rId4" w:type="even"/>
      <w:pgSz w:w="11906" w:h="16838"/>
      <w:pgMar w:top="2098" w:right="1474" w:bottom="1984" w:left="1587"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360B"/>
    <w:multiLevelType w:val="singleLevel"/>
    <w:tmpl w:val="5E14360B"/>
    <w:lvl w:ilvl="0" w:tentative="0">
      <w:start w:val="1"/>
      <w:numFmt w:val="decimal"/>
      <w:suff w:val="nothing"/>
      <w:lvlText w:val="%1."/>
      <w:lvlJc w:val="left"/>
    </w:lvl>
  </w:abstractNum>
  <w:abstractNum w:abstractNumId="1">
    <w:nsid w:val="5E1436AC"/>
    <w:multiLevelType w:val="singleLevel"/>
    <w:tmpl w:val="5E1436AC"/>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705281A"/>
    <w:rsid w:val="2A2941B7"/>
    <w:rsid w:val="3D714A02"/>
    <w:rsid w:val="4A9F557A"/>
    <w:rsid w:val="58066A4D"/>
    <w:rsid w:val="788806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2020-01-08T03:29:12Z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