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66EB" w:rsidRPr="004078BE" w:rsidRDefault="006A66EB" w:rsidP="00A95863">
      <w:pPr>
        <w:spacing w:line="560" w:lineRule="exact"/>
        <w:jc w:val="center"/>
        <w:rPr>
          <w:rFonts w:ascii="仿宋" w:eastAsia="仿宋" w:hAnsi="仿宋" w:cs="方正小标宋简体"/>
          <w:sz w:val="36"/>
          <w:szCs w:val="36"/>
        </w:rPr>
      </w:pPr>
      <w:r w:rsidRPr="004078BE">
        <w:rPr>
          <w:rFonts w:ascii="仿宋" w:eastAsia="仿宋" w:hAnsi="仿宋" w:cs="方正小标宋简体" w:hint="eastAsia"/>
          <w:sz w:val="36"/>
          <w:szCs w:val="36"/>
        </w:rPr>
        <w:t>村志、村史馆奖励补助项目绩效评价报告</w:t>
      </w:r>
    </w:p>
    <w:p w:rsidR="006A66EB" w:rsidRPr="004078BE" w:rsidRDefault="006A66EB">
      <w:pPr>
        <w:spacing w:line="560" w:lineRule="exact"/>
        <w:ind w:firstLineChars="200" w:firstLine="640"/>
        <w:rPr>
          <w:rFonts w:ascii="仿宋" w:eastAsia="仿宋" w:hAnsi="仿宋" w:cs="仿宋_GB2312"/>
          <w:sz w:val="32"/>
          <w:szCs w:val="32"/>
        </w:rPr>
      </w:pP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根据《石家庄市鹿泉区区级部门预算绩效管理办法》（鹿财字</w:t>
      </w:r>
      <w:r w:rsidRPr="004078BE">
        <w:rPr>
          <w:rFonts w:ascii="仿宋" w:eastAsia="仿宋" w:hAnsi="仿宋" w:cs="仿宋_GB2312"/>
          <w:sz w:val="32"/>
          <w:szCs w:val="32"/>
        </w:rPr>
        <w:t>[2019]65</w:t>
      </w:r>
      <w:r w:rsidRPr="004078BE">
        <w:rPr>
          <w:rFonts w:ascii="仿宋" w:eastAsia="仿宋" w:hAnsi="仿宋" w:cs="仿宋_GB2312" w:hint="eastAsia"/>
          <w:sz w:val="32"/>
          <w:szCs w:val="32"/>
        </w:rPr>
        <w:t>号），遵循“科学性、规范性、客观性和公正性”的原则，对</w:t>
      </w:r>
      <w:r w:rsidRPr="004078BE">
        <w:rPr>
          <w:rFonts w:ascii="仿宋" w:eastAsia="仿宋" w:hAnsi="仿宋" w:cs="方正小标宋简体" w:hint="eastAsia"/>
          <w:sz w:val="32"/>
          <w:szCs w:val="32"/>
        </w:rPr>
        <w:t>村志、村史馆</w:t>
      </w:r>
      <w:r w:rsidRPr="004078BE">
        <w:rPr>
          <w:rFonts w:ascii="仿宋" w:eastAsia="仿宋" w:hAnsi="仿宋" w:cs="仿宋_GB2312" w:hint="eastAsia"/>
          <w:sz w:val="32"/>
          <w:szCs w:val="32"/>
        </w:rPr>
        <w:t>项目实施了绩效评价，形成本评价报告。</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一、项目基本情况</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鹿泉村志、村史馆奖励补助经费：</w:t>
      </w:r>
      <w:r w:rsidRPr="004078BE">
        <w:rPr>
          <w:rFonts w:ascii="仿宋" w:eastAsia="仿宋" w:hAnsi="仿宋" w:cs="仿宋_GB2312"/>
          <w:sz w:val="32"/>
          <w:szCs w:val="32"/>
        </w:rPr>
        <w:t>2019</w:t>
      </w:r>
      <w:r w:rsidRPr="004078BE">
        <w:rPr>
          <w:rFonts w:ascii="仿宋" w:eastAsia="仿宋" w:hAnsi="仿宋" w:cs="仿宋_GB2312" w:hint="eastAsia"/>
          <w:sz w:val="32"/>
          <w:szCs w:val="32"/>
        </w:rPr>
        <w:t>年申请安排金额</w:t>
      </w:r>
      <w:r w:rsidRPr="004078BE">
        <w:rPr>
          <w:rFonts w:ascii="仿宋" w:eastAsia="仿宋" w:hAnsi="仿宋" w:cs="仿宋_GB2312"/>
          <w:sz w:val="32"/>
          <w:szCs w:val="32"/>
        </w:rPr>
        <w:t xml:space="preserve"> 60 </w:t>
      </w:r>
      <w:r w:rsidRPr="004078BE">
        <w:rPr>
          <w:rFonts w:ascii="仿宋" w:eastAsia="仿宋" w:hAnsi="仿宋" w:cs="仿宋_GB2312" w:hint="eastAsia"/>
          <w:sz w:val="32"/>
          <w:szCs w:val="32"/>
        </w:rPr>
        <w:t>万元</w:t>
      </w:r>
      <w:r>
        <w:rPr>
          <w:rFonts w:ascii="仿宋" w:eastAsia="仿宋" w:hAnsi="仿宋" w:cs="仿宋_GB2312"/>
          <w:sz w:val="32"/>
          <w:szCs w:val="32"/>
        </w:rPr>
        <w:t>,2019</w:t>
      </w:r>
      <w:r w:rsidRPr="004078BE">
        <w:rPr>
          <w:rFonts w:ascii="仿宋" w:eastAsia="仿宋" w:hAnsi="仿宋" w:cs="仿宋_GB2312" w:hint="eastAsia"/>
          <w:sz w:val="32"/>
          <w:szCs w:val="32"/>
        </w:rPr>
        <w:t>年预算安排（实际拨付金额）</w:t>
      </w:r>
      <w:r w:rsidRPr="004078BE">
        <w:rPr>
          <w:rFonts w:ascii="仿宋" w:eastAsia="仿宋" w:hAnsi="仿宋" w:cs="仿宋_GB2312"/>
          <w:sz w:val="32"/>
          <w:szCs w:val="32"/>
        </w:rPr>
        <w:t xml:space="preserve">20  </w:t>
      </w:r>
      <w:r w:rsidRPr="004078BE">
        <w:rPr>
          <w:rFonts w:ascii="仿宋" w:eastAsia="仿宋" w:hAnsi="仿宋" w:cs="仿宋_GB2312" w:hint="eastAsia"/>
          <w:sz w:val="32"/>
          <w:szCs w:val="32"/>
        </w:rPr>
        <w:t>万元，。</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关于将村志编写和村史馆建设补助费用列入</w:t>
      </w:r>
      <w:r w:rsidRPr="004078BE">
        <w:rPr>
          <w:rFonts w:ascii="仿宋" w:eastAsia="仿宋" w:hAnsi="仿宋" w:cs="仿宋_GB2312"/>
          <w:sz w:val="32"/>
          <w:szCs w:val="32"/>
        </w:rPr>
        <w:t>2019</w:t>
      </w:r>
      <w:r w:rsidRPr="004078BE">
        <w:rPr>
          <w:rFonts w:ascii="仿宋" w:eastAsia="仿宋" w:hAnsi="仿宋" w:cs="仿宋_GB2312" w:hint="eastAsia"/>
          <w:sz w:val="32"/>
          <w:szCs w:val="32"/>
        </w:rPr>
        <w:t>年度财政预算的请求，区常委、农工委书记康栓春指示，了解村庄历史，留住乡愁记忆的生动载体，弘扬优秀传统，增强村民凝聚力的鲜活课堂，招商引资，促进乡村旅游发展。</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二、绩效评价工作情况</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（一）项目绩效总体情况</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根据工作安排，成立评价工作小组，拟定本次绩效评价工作方案，准备绩效评价资料。初步评价结论征求意见后，评价工作组撰写绩效评价报告。</w:t>
      </w:r>
    </w:p>
    <w:p w:rsidR="006A66EB" w:rsidRPr="004078BE" w:rsidRDefault="006A66EB">
      <w:pPr>
        <w:spacing w:line="600" w:lineRule="exact"/>
        <w:ind w:firstLineChars="200" w:firstLine="640"/>
        <w:rPr>
          <w:rFonts w:ascii="仿宋" w:eastAsia="仿宋" w:hAnsi="仿宋"/>
          <w:sz w:val="32"/>
          <w:szCs w:val="32"/>
        </w:rPr>
      </w:pPr>
      <w:r w:rsidRPr="004078BE">
        <w:rPr>
          <w:rFonts w:ascii="仿宋" w:eastAsia="仿宋" w:hAnsi="仿宋" w:hint="eastAsia"/>
          <w:sz w:val="32"/>
          <w:szCs w:val="32"/>
        </w:rPr>
        <w:t>完善提升村史馆建设。我区已修建大小不一、各具特色的村史馆</w:t>
      </w:r>
      <w:r w:rsidRPr="004078BE">
        <w:rPr>
          <w:rFonts w:ascii="仿宋" w:eastAsia="仿宋" w:hAnsi="仿宋"/>
          <w:sz w:val="32"/>
          <w:szCs w:val="32"/>
        </w:rPr>
        <w:t>66</w:t>
      </w:r>
      <w:r w:rsidRPr="004078BE">
        <w:rPr>
          <w:rFonts w:ascii="仿宋" w:eastAsia="仿宋" w:hAnsi="仿宋" w:hint="eastAsia"/>
          <w:sz w:val="32"/>
          <w:szCs w:val="32"/>
        </w:rPr>
        <w:t>个。今年史志办将完善提升村史馆内容和发挥村史馆作用作为重点，进一步探索将村史馆融入乡村振兴、全域旅游的经验做法。以做好省农村生活污水治理和厕所改造现场会氛围营造工作为契机，指导有关村史馆制定相关制度，并就展板提升、展品提升、环境提升和管理提升提出具体意见；拟定村史馆管理规定、管理人员职责和参观须知等相关制度。</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（二）绩效评价指标体系、评价方法和结论</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本次绩效评价指标采用共性指标与个性指标相结合的方式，使用项目投入（</w:t>
      </w:r>
      <w:r w:rsidRPr="004078BE">
        <w:rPr>
          <w:rFonts w:ascii="仿宋" w:eastAsia="仿宋" w:hAnsi="仿宋" w:cs="仿宋_GB2312"/>
          <w:sz w:val="32"/>
          <w:szCs w:val="32"/>
        </w:rPr>
        <w:t>12</w:t>
      </w:r>
      <w:r w:rsidRPr="004078BE">
        <w:rPr>
          <w:rFonts w:ascii="仿宋" w:eastAsia="仿宋" w:hAnsi="仿宋" w:cs="仿宋_GB2312" w:hint="eastAsia"/>
          <w:sz w:val="32"/>
          <w:szCs w:val="32"/>
        </w:rPr>
        <w:t>分）、项目过程（</w:t>
      </w:r>
      <w:r w:rsidRPr="004078BE">
        <w:rPr>
          <w:rFonts w:ascii="仿宋" w:eastAsia="仿宋" w:hAnsi="仿宋" w:cs="仿宋_GB2312"/>
          <w:sz w:val="32"/>
          <w:szCs w:val="32"/>
        </w:rPr>
        <w:t>23</w:t>
      </w:r>
      <w:r w:rsidRPr="004078BE">
        <w:rPr>
          <w:rFonts w:ascii="仿宋" w:eastAsia="仿宋" w:hAnsi="仿宋" w:cs="仿宋_GB2312" w:hint="eastAsia"/>
          <w:sz w:val="32"/>
          <w:szCs w:val="32"/>
        </w:rPr>
        <w:t>分）、项目产出（</w:t>
      </w:r>
      <w:r w:rsidRPr="004078BE">
        <w:rPr>
          <w:rFonts w:ascii="仿宋" w:eastAsia="仿宋" w:hAnsi="仿宋" w:cs="仿宋_GB2312"/>
          <w:sz w:val="32"/>
          <w:szCs w:val="32"/>
        </w:rPr>
        <w:t>35</w:t>
      </w:r>
      <w:r w:rsidRPr="004078BE">
        <w:rPr>
          <w:rFonts w:ascii="仿宋" w:eastAsia="仿宋" w:hAnsi="仿宋" w:cs="仿宋_GB2312" w:hint="eastAsia"/>
          <w:sz w:val="32"/>
          <w:szCs w:val="32"/>
        </w:rPr>
        <w:t>分）和项目效果（</w:t>
      </w:r>
      <w:r w:rsidRPr="004078BE">
        <w:rPr>
          <w:rFonts w:ascii="仿宋" w:eastAsia="仿宋" w:hAnsi="仿宋" w:cs="仿宋_GB2312"/>
          <w:sz w:val="32"/>
          <w:szCs w:val="32"/>
        </w:rPr>
        <w:t>30</w:t>
      </w:r>
      <w:r w:rsidRPr="004078BE">
        <w:rPr>
          <w:rFonts w:ascii="仿宋" w:eastAsia="仿宋" w:hAnsi="仿宋" w:cs="仿宋_GB2312" w:hint="eastAsia"/>
          <w:sz w:val="32"/>
          <w:szCs w:val="32"/>
        </w:rPr>
        <w:t>分）</w:t>
      </w:r>
      <w:r w:rsidRPr="004078BE">
        <w:rPr>
          <w:rFonts w:ascii="仿宋" w:eastAsia="仿宋" w:hAnsi="仿宋" w:cs="仿宋_GB2312"/>
          <w:sz w:val="32"/>
          <w:szCs w:val="32"/>
        </w:rPr>
        <w:t>4</w:t>
      </w:r>
      <w:r w:rsidRPr="004078BE">
        <w:rPr>
          <w:rFonts w:ascii="仿宋" w:eastAsia="仿宋" w:hAnsi="仿宋" w:cs="仿宋_GB2312" w:hint="eastAsia"/>
          <w:sz w:val="32"/>
          <w:szCs w:val="32"/>
        </w:rPr>
        <w:t>个指标，</w:t>
      </w:r>
      <w:bookmarkStart w:id="0" w:name="_Toc457757116"/>
      <w:bookmarkEnd w:id="0"/>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三、项目执行及绩效实现情况</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（一）项目投入情况（满分</w:t>
      </w:r>
      <w:r w:rsidRPr="004078BE">
        <w:rPr>
          <w:rFonts w:ascii="仿宋" w:eastAsia="仿宋" w:hAnsi="仿宋" w:cs="仿宋_GB2312"/>
          <w:sz w:val="32"/>
          <w:szCs w:val="32"/>
        </w:rPr>
        <w:t>12</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12</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sz w:val="32"/>
          <w:szCs w:val="32"/>
        </w:rPr>
        <w:t>1</w:t>
      </w:r>
      <w:r w:rsidRPr="004078BE">
        <w:rPr>
          <w:rFonts w:ascii="仿宋" w:eastAsia="仿宋" w:hAnsi="仿宋" w:cs="仿宋_GB2312" w:hint="eastAsia"/>
          <w:sz w:val="32"/>
          <w:szCs w:val="32"/>
        </w:rPr>
        <w:t>、项目立项（满分</w:t>
      </w:r>
      <w:r w:rsidRPr="004078BE">
        <w:rPr>
          <w:rFonts w:ascii="仿宋" w:eastAsia="仿宋" w:hAnsi="仿宋" w:cs="仿宋_GB2312"/>
          <w:sz w:val="32"/>
          <w:szCs w:val="32"/>
        </w:rPr>
        <w:t>6</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6</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w:t>
      </w:r>
      <w:r w:rsidRPr="004078BE">
        <w:rPr>
          <w:rFonts w:ascii="仿宋" w:eastAsia="仿宋" w:hAnsi="仿宋" w:cs="仿宋_GB2312"/>
          <w:sz w:val="32"/>
          <w:szCs w:val="32"/>
        </w:rPr>
        <w:t>1</w:t>
      </w:r>
      <w:r w:rsidRPr="004078BE">
        <w:rPr>
          <w:rFonts w:ascii="仿宋" w:eastAsia="仿宋" w:hAnsi="仿宋" w:cs="仿宋_GB2312" w:hint="eastAsia"/>
          <w:sz w:val="32"/>
          <w:szCs w:val="32"/>
        </w:rPr>
        <w:t>）绩效目标合理性（满分</w:t>
      </w:r>
      <w:r w:rsidRPr="004078BE">
        <w:rPr>
          <w:rFonts w:ascii="仿宋" w:eastAsia="仿宋" w:hAnsi="仿宋" w:cs="仿宋_GB2312"/>
          <w:sz w:val="32"/>
          <w:szCs w:val="32"/>
        </w:rPr>
        <w:t>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bookmarkStart w:id="1" w:name="_GoBack"/>
      <w:bookmarkEnd w:id="1"/>
      <w:r w:rsidRPr="004078BE">
        <w:rPr>
          <w:rFonts w:ascii="仿宋" w:eastAsia="仿宋" w:hAnsi="仿宋" w:cs="仿宋_GB2312" w:hint="eastAsia"/>
          <w:sz w:val="32"/>
          <w:szCs w:val="32"/>
        </w:rPr>
        <w:t>史志办制定了《岗位职责》、《财务管理制度》、并严格落实执行。</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w:t>
      </w:r>
      <w:r w:rsidRPr="004078BE">
        <w:rPr>
          <w:rFonts w:ascii="仿宋" w:eastAsia="仿宋" w:hAnsi="仿宋" w:cs="仿宋_GB2312"/>
          <w:sz w:val="32"/>
          <w:szCs w:val="32"/>
        </w:rPr>
        <w:t>2</w:t>
      </w:r>
      <w:r w:rsidRPr="004078BE">
        <w:rPr>
          <w:rFonts w:ascii="仿宋" w:eastAsia="仿宋" w:hAnsi="仿宋" w:cs="仿宋_GB2312" w:hint="eastAsia"/>
          <w:sz w:val="32"/>
          <w:szCs w:val="32"/>
        </w:rPr>
        <w:t>）绩效目标明确性（满分</w:t>
      </w:r>
      <w:r w:rsidRPr="004078BE">
        <w:rPr>
          <w:rFonts w:ascii="仿宋" w:eastAsia="仿宋" w:hAnsi="仿宋" w:cs="仿宋_GB2312"/>
          <w:sz w:val="32"/>
          <w:szCs w:val="32"/>
        </w:rPr>
        <w:t>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绩效目标具体、清晰、可衡量，绩效目标任务数与年度预算投资补贴额相匹配。</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sz w:val="32"/>
          <w:szCs w:val="32"/>
        </w:rPr>
        <w:t>2</w:t>
      </w:r>
      <w:r w:rsidRPr="004078BE">
        <w:rPr>
          <w:rFonts w:ascii="仿宋" w:eastAsia="仿宋" w:hAnsi="仿宋" w:cs="仿宋_GB2312" w:hint="eastAsia"/>
          <w:sz w:val="32"/>
          <w:szCs w:val="32"/>
        </w:rPr>
        <w:t>、资金落实（满分</w:t>
      </w:r>
      <w:r w:rsidRPr="004078BE">
        <w:rPr>
          <w:rFonts w:ascii="仿宋" w:eastAsia="仿宋" w:hAnsi="仿宋" w:cs="仿宋_GB2312"/>
          <w:sz w:val="32"/>
          <w:szCs w:val="32"/>
        </w:rPr>
        <w:t>6</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6</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w:t>
      </w:r>
      <w:r w:rsidRPr="004078BE">
        <w:rPr>
          <w:rFonts w:ascii="仿宋" w:eastAsia="仿宋" w:hAnsi="仿宋" w:cs="仿宋_GB2312"/>
          <w:sz w:val="32"/>
          <w:szCs w:val="32"/>
        </w:rPr>
        <w:t>1</w:t>
      </w:r>
      <w:r w:rsidRPr="004078BE">
        <w:rPr>
          <w:rFonts w:ascii="仿宋" w:eastAsia="仿宋" w:hAnsi="仿宋" w:cs="仿宋_GB2312" w:hint="eastAsia"/>
          <w:sz w:val="32"/>
          <w:szCs w:val="32"/>
        </w:rPr>
        <w:t>）资金到位率</w:t>
      </w:r>
      <w:r w:rsidRPr="004078BE">
        <w:rPr>
          <w:rFonts w:ascii="仿宋" w:eastAsia="仿宋" w:hAnsi="仿宋" w:cs="仿宋_GB2312"/>
          <w:sz w:val="32"/>
          <w:szCs w:val="32"/>
        </w:rPr>
        <w:t>100%</w:t>
      </w:r>
      <w:r w:rsidRPr="004078BE">
        <w:rPr>
          <w:rFonts w:ascii="仿宋" w:eastAsia="仿宋" w:hAnsi="仿宋" w:cs="仿宋_GB2312" w:hint="eastAsia"/>
          <w:sz w:val="32"/>
          <w:szCs w:val="32"/>
        </w:rPr>
        <w:t>（满分</w:t>
      </w:r>
      <w:r w:rsidRPr="004078BE">
        <w:rPr>
          <w:rFonts w:ascii="仿宋" w:eastAsia="仿宋" w:hAnsi="仿宋" w:cs="仿宋_GB2312"/>
          <w:sz w:val="32"/>
          <w:szCs w:val="32"/>
        </w:rPr>
        <w:t>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w:t>
      </w:r>
      <w:r w:rsidRPr="004078BE">
        <w:rPr>
          <w:rFonts w:ascii="仿宋" w:eastAsia="仿宋" w:hAnsi="仿宋" w:cs="仿宋_GB2312" w:hint="eastAsia"/>
          <w:sz w:val="32"/>
          <w:szCs w:val="32"/>
        </w:rPr>
        <w:t>分）</w:t>
      </w:r>
    </w:p>
    <w:p w:rsidR="006A66EB" w:rsidRPr="004078BE" w:rsidRDefault="006A66EB">
      <w:pPr>
        <w:numPr>
          <w:ilvl w:val="0"/>
          <w:numId w:val="1"/>
        </w:num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资金到位及时性（满分</w:t>
      </w:r>
      <w:r w:rsidRPr="004078BE">
        <w:rPr>
          <w:rFonts w:ascii="仿宋" w:eastAsia="仿宋" w:hAnsi="仿宋" w:cs="仿宋_GB2312"/>
          <w:sz w:val="32"/>
          <w:szCs w:val="32"/>
        </w:rPr>
        <w:t>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财政资金下达后，财政</w:t>
      </w:r>
      <w:r w:rsidRPr="004078BE">
        <w:rPr>
          <w:rFonts w:ascii="仿宋" w:eastAsia="仿宋" w:hAnsi="仿宋" w:cs="仿宋_GB2312" w:hint="eastAsia"/>
          <w:sz w:val="32"/>
          <w:szCs w:val="32"/>
        </w:rPr>
        <w:t>及时将资金拨付到专用账户，无拖延滞后现象。</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（二）项目实施过程情况（满分</w:t>
      </w:r>
      <w:r w:rsidRPr="004078BE">
        <w:rPr>
          <w:rFonts w:ascii="仿宋" w:eastAsia="仿宋" w:hAnsi="仿宋" w:cs="仿宋_GB2312"/>
          <w:sz w:val="32"/>
          <w:szCs w:val="32"/>
        </w:rPr>
        <w:t>23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23</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sz w:val="32"/>
          <w:szCs w:val="32"/>
        </w:rPr>
        <w:t>1</w:t>
      </w:r>
      <w:r w:rsidRPr="004078BE">
        <w:rPr>
          <w:rFonts w:ascii="仿宋" w:eastAsia="仿宋" w:hAnsi="仿宋" w:cs="仿宋_GB2312" w:hint="eastAsia"/>
          <w:sz w:val="32"/>
          <w:szCs w:val="32"/>
        </w:rPr>
        <w:t>、项目管理情况（满分</w:t>
      </w:r>
      <w:r w:rsidRPr="004078BE">
        <w:rPr>
          <w:rFonts w:ascii="仿宋" w:eastAsia="仿宋" w:hAnsi="仿宋" w:cs="仿宋_GB2312"/>
          <w:sz w:val="32"/>
          <w:szCs w:val="32"/>
        </w:rPr>
        <w:t>11</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11</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对管理制度健全性、制度执行有效性和项目质量可控性等情况进行分析后，根据指标体系评分标准制定计算分值。史志办依据相关的制度和经办规程结合实际制定详细的内部控制实施细则，在单位内部公开并严格执行，切实加强内控管理。</w:t>
      </w:r>
      <w:r w:rsidRPr="004078BE">
        <w:rPr>
          <w:rFonts w:ascii="仿宋_GB2312" w:eastAsia="仿宋" w:hAnsi="仿宋_GB2312" w:cs="仿宋_GB2312"/>
          <w:sz w:val="32"/>
          <w:szCs w:val="32"/>
        </w:rPr>
        <w:t> </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sz w:val="32"/>
          <w:szCs w:val="32"/>
        </w:rPr>
        <w:t>2</w:t>
      </w:r>
      <w:r w:rsidRPr="004078BE">
        <w:rPr>
          <w:rFonts w:ascii="仿宋" w:eastAsia="仿宋" w:hAnsi="仿宋" w:cs="仿宋_GB2312" w:hint="eastAsia"/>
          <w:sz w:val="32"/>
          <w:szCs w:val="32"/>
        </w:rPr>
        <w:t>、财务管理情况（满分</w:t>
      </w:r>
      <w:r w:rsidRPr="004078BE">
        <w:rPr>
          <w:rFonts w:ascii="仿宋" w:eastAsia="仿宋" w:hAnsi="仿宋" w:cs="仿宋_GB2312"/>
          <w:sz w:val="32"/>
          <w:szCs w:val="32"/>
        </w:rPr>
        <w:t>12</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12</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w:t>
      </w:r>
      <w:r w:rsidRPr="004078BE">
        <w:rPr>
          <w:rFonts w:ascii="仿宋" w:eastAsia="仿宋" w:hAnsi="仿宋" w:cs="仿宋_GB2312"/>
          <w:sz w:val="32"/>
          <w:szCs w:val="32"/>
        </w:rPr>
        <w:t>1</w:t>
      </w:r>
      <w:r w:rsidRPr="004078BE">
        <w:rPr>
          <w:rFonts w:ascii="仿宋" w:eastAsia="仿宋" w:hAnsi="仿宋" w:cs="仿宋_GB2312" w:hint="eastAsia"/>
          <w:sz w:val="32"/>
          <w:szCs w:val="32"/>
        </w:rPr>
        <w:t>）账户管理（满分</w:t>
      </w:r>
      <w:r w:rsidRPr="004078BE">
        <w:rPr>
          <w:rFonts w:ascii="仿宋" w:eastAsia="仿宋" w:hAnsi="仿宋" w:cs="仿宋_GB2312"/>
          <w:sz w:val="32"/>
          <w:szCs w:val="32"/>
        </w:rPr>
        <w:t>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严格执行财务收支两条线管理。按照规定开设授权户和基本户。单独记账、核算，财务管理严格，支出依据合规。</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w:t>
      </w:r>
      <w:r w:rsidRPr="004078BE">
        <w:rPr>
          <w:rFonts w:ascii="仿宋" w:eastAsia="仿宋" w:hAnsi="仿宋" w:cs="仿宋_GB2312"/>
          <w:sz w:val="32"/>
          <w:szCs w:val="32"/>
        </w:rPr>
        <w:t>2</w:t>
      </w:r>
      <w:r w:rsidRPr="004078BE">
        <w:rPr>
          <w:rFonts w:ascii="仿宋" w:eastAsia="仿宋" w:hAnsi="仿宋" w:cs="仿宋_GB2312" w:hint="eastAsia"/>
          <w:sz w:val="32"/>
          <w:szCs w:val="32"/>
        </w:rPr>
        <w:t>）资金使用规范（满分</w:t>
      </w:r>
      <w:r w:rsidRPr="004078BE">
        <w:rPr>
          <w:rFonts w:ascii="仿宋" w:eastAsia="仿宋" w:hAnsi="仿宋" w:cs="仿宋_GB2312"/>
          <w:sz w:val="32"/>
          <w:szCs w:val="32"/>
        </w:rPr>
        <w:t>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资金使用严格规范，不存在支出依据不合规、虚列项目支出以及截留、挤占、挪用资金等情况；不存在将个人账户储存额用于非个人账户支出等违法违规问题。</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w:t>
      </w:r>
      <w:r w:rsidRPr="004078BE">
        <w:rPr>
          <w:rFonts w:ascii="仿宋" w:eastAsia="仿宋" w:hAnsi="仿宋" w:cs="仿宋_GB2312"/>
          <w:sz w:val="32"/>
          <w:szCs w:val="32"/>
        </w:rPr>
        <w:t>3</w:t>
      </w:r>
      <w:r w:rsidRPr="004078BE">
        <w:rPr>
          <w:rFonts w:ascii="仿宋" w:eastAsia="仿宋" w:hAnsi="仿宋" w:cs="仿宋_GB2312" w:hint="eastAsia"/>
          <w:sz w:val="32"/>
          <w:szCs w:val="32"/>
        </w:rPr>
        <w:t>）资金申请和审批程序（满分</w:t>
      </w:r>
      <w:r w:rsidRPr="004078BE">
        <w:rPr>
          <w:rFonts w:ascii="仿宋" w:eastAsia="仿宋" w:hAnsi="仿宋" w:cs="仿宋_GB2312"/>
          <w:sz w:val="32"/>
          <w:szCs w:val="32"/>
        </w:rPr>
        <w:t>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每月的资金划拨都有完整的申请、审核、审批手续，资金拨付及时，资金申请审批程序符合管理办法规定。</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w:t>
      </w:r>
      <w:r w:rsidRPr="004078BE">
        <w:rPr>
          <w:rFonts w:ascii="仿宋" w:eastAsia="仿宋" w:hAnsi="仿宋" w:cs="仿宋_GB2312"/>
          <w:sz w:val="32"/>
          <w:szCs w:val="32"/>
        </w:rPr>
        <w:t>4</w:t>
      </w:r>
      <w:r w:rsidRPr="004078BE">
        <w:rPr>
          <w:rFonts w:ascii="仿宋" w:eastAsia="仿宋" w:hAnsi="仿宋" w:cs="仿宋_GB2312" w:hint="eastAsia"/>
          <w:sz w:val="32"/>
          <w:szCs w:val="32"/>
        </w:rPr>
        <w:t>）会计核算（满分</w:t>
      </w:r>
      <w:r w:rsidRPr="004078BE">
        <w:rPr>
          <w:rFonts w:ascii="仿宋" w:eastAsia="仿宋" w:hAnsi="仿宋" w:cs="仿宋_GB2312"/>
          <w:sz w:val="32"/>
          <w:szCs w:val="32"/>
        </w:rPr>
        <w:t>3</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按照基金财务管理文件和相关会计规范操作，建立会计账簿，设置会计科目进行会计核算。按照规定取得和填制原始凭证、记账凭证，更正会计记录有依据，按月核对凭证、账簿、报表，做到账证、账账、账表相符。</w:t>
      </w:r>
    </w:p>
    <w:p w:rsidR="006A66EB" w:rsidRPr="004078BE" w:rsidRDefault="006A66EB">
      <w:pPr>
        <w:numPr>
          <w:ilvl w:val="0"/>
          <w:numId w:val="2"/>
        </w:num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项目产出情况</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对项目的实际完成率、完成及时率、质量达标率、成本节约等情况进行分析后，根据指示体系评分标准计算分值。项目产出情况满分</w:t>
      </w:r>
      <w:r w:rsidRPr="004078BE">
        <w:rPr>
          <w:rFonts w:ascii="仿宋" w:eastAsia="仿宋" w:hAnsi="仿宋" w:cs="仿宋_GB2312"/>
          <w:sz w:val="32"/>
          <w:szCs w:val="32"/>
        </w:rPr>
        <w:t>35</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35</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（四）项目效果情况（满分</w:t>
      </w:r>
      <w:r w:rsidRPr="004078BE">
        <w:rPr>
          <w:rFonts w:ascii="仿宋" w:eastAsia="仿宋" w:hAnsi="仿宋" w:cs="仿宋_GB2312"/>
          <w:sz w:val="32"/>
          <w:szCs w:val="32"/>
        </w:rPr>
        <w:t>30</w:t>
      </w:r>
      <w:r w:rsidRPr="004078BE">
        <w:rPr>
          <w:rFonts w:ascii="仿宋" w:eastAsia="仿宋" w:hAnsi="仿宋" w:cs="仿宋_GB2312" w:hint="eastAsia"/>
          <w:sz w:val="32"/>
          <w:szCs w:val="32"/>
        </w:rPr>
        <w:t>分，实得</w:t>
      </w:r>
      <w:r w:rsidRPr="004078BE">
        <w:rPr>
          <w:rFonts w:ascii="仿宋" w:eastAsia="仿宋" w:hAnsi="仿宋" w:cs="仿宋_GB2312"/>
          <w:sz w:val="32"/>
          <w:szCs w:val="32"/>
        </w:rPr>
        <w:t>29</w:t>
      </w:r>
      <w:r w:rsidRPr="004078BE">
        <w:rPr>
          <w:rFonts w:ascii="仿宋" w:eastAsia="仿宋" w:hAnsi="仿宋" w:cs="仿宋_GB2312" w:hint="eastAsia"/>
          <w:sz w:val="32"/>
          <w:szCs w:val="32"/>
        </w:rPr>
        <w:t>分）</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按规定财政资金专款专用。</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四、项目综合评价结论和评价等级</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根据项目执行情况和项目绩效情况，评价工作组对</w:t>
      </w:r>
      <w:r w:rsidRPr="004078BE">
        <w:rPr>
          <w:rFonts w:ascii="仿宋" w:eastAsia="仿宋" w:hAnsi="仿宋" w:cs="仿宋_GB2312"/>
          <w:sz w:val="32"/>
          <w:szCs w:val="32"/>
        </w:rPr>
        <w:t>2019</w:t>
      </w:r>
      <w:r w:rsidRPr="004078BE">
        <w:rPr>
          <w:rFonts w:ascii="仿宋" w:eastAsia="仿宋" w:hAnsi="仿宋" w:cs="仿宋_GB2312" w:hint="eastAsia"/>
          <w:sz w:val="32"/>
          <w:szCs w:val="32"/>
        </w:rPr>
        <w:t>年度村志、村史馆项目绩效评价为</w:t>
      </w:r>
      <w:r w:rsidRPr="004078BE">
        <w:rPr>
          <w:rFonts w:ascii="仿宋" w:eastAsia="仿宋" w:hAnsi="仿宋" w:cs="仿宋_GB2312"/>
          <w:sz w:val="32"/>
          <w:szCs w:val="32"/>
        </w:rPr>
        <w:t>99</w:t>
      </w:r>
      <w:r w:rsidRPr="004078BE">
        <w:rPr>
          <w:rFonts w:ascii="仿宋" w:eastAsia="仿宋" w:hAnsi="仿宋" w:cs="仿宋_GB2312" w:hint="eastAsia"/>
          <w:sz w:val="32"/>
          <w:szCs w:val="32"/>
        </w:rPr>
        <w:t>分，评价等级为优。</w:t>
      </w:r>
    </w:p>
    <w:p w:rsidR="006A66EB" w:rsidRPr="004078BE" w:rsidRDefault="006A66EB">
      <w:pPr>
        <w:numPr>
          <w:ilvl w:val="0"/>
          <w:numId w:val="3"/>
        </w:num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存在的问题及改进措施</w:t>
      </w:r>
    </w:p>
    <w:p w:rsidR="006A66EB" w:rsidRPr="004078BE" w:rsidRDefault="006A66EB">
      <w:p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自开展此项工作以来，严格按要求完成了上级交给的任务，但还有很多不足之处，需要进一步提高和完善，我们一定扎扎实实地做好每一项工作，认真总结经验，查找不足，发现新问题，提出新举措，把工作做的更好。</w:t>
      </w:r>
    </w:p>
    <w:p w:rsidR="006A66EB" w:rsidRPr="004078BE" w:rsidRDefault="006A66EB">
      <w:pPr>
        <w:numPr>
          <w:ilvl w:val="0"/>
          <w:numId w:val="4"/>
        </w:numPr>
        <w:spacing w:line="560" w:lineRule="exact"/>
        <w:ind w:firstLineChars="200" w:firstLine="640"/>
        <w:rPr>
          <w:rFonts w:ascii="仿宋" w:eastAsia="仿宋" w:hAnsi="仿宋" w:cs="仿宋_GB2312"/>
          <w:sz w:val="32"/>
          <w:szCs w:val="32"/>
        </w:rPr>
      </w:pPr>
      <w:r w:rsidRPr="004078BE">
        <w:rPr>
          <w:rFonts w:ascii="仿宋" w:eastAsia="仿宋" w:hAnsi="仿宋" w:cs="仿宋_GB2312" w:hint="eastAsia"/>
          <w:sz w:val="32"/>
          <w:szCs w:val="32"/>
        </w:rPr>
        <w:t>评价工作组人员</w:t>
      </w:r>
    </w:p>
    <w:p w:rsidR="006A66EB" w:rsidRPr="004078BE" w:rsidRDefault="006A66EB">
      <w:pPr>
        <w:adjustRightInd w:val="0"/>
        <w:spacing w:line="360" w:lineRule="atLeast"/>
        <w:ind w:firstLineChars="200" w:firstLine="640"/>
        <w:rPr>
          <w:rFonts w:ascii="仿宋" w:eastAsia="仿宋" w:hAnsi="仿宋" w:cs="仿宋"/>
          <w:sz w:val="32"/>
          <w:szCs w:val="32"/>
        </w:rPr>
      </w:pPr>
      <w:r w:rsidRPr="004078BE">
        <w:rPr>
          <w:rFonts w:ascii="仿宋" w:eastAsia="仿宋" w:hAnsi="仿宋" w:cs="仿宋" w:hint="eastAsia"/>
          <w:sz w:val="32"/>
          <w:szCs w:val="32"/>
        </w:rPr>
        <w:t>组</w:t>
      </w:r>
      <w:r w:rsidRPr="004078BE">
        <w:rPr>
          <w:rFonts w:ascii="仿宋" w:eastAsia="仿宋" w:hAnsi="仿宋" w:cs="仿宋"/>
          <w:sz w:val="32"/>
          <w:szCs w:val="32"/>
        </w:rPr>
        <w:t xml:space="preserve">  </w:t>
      </w:r>
      <w:r w:rsidRPr="004078BE">
        <w:rPr>
          <w:rFonts w:ascii="仿宋" w:eastAsia="仿宋" w:hAnsi="仿宋" w:cs="仿宋" w:hint="eastAsia"/>
          <w:sz w:val="32"/>
          <w:szCs w:val="32"/>
        </w:rPr>
        <w:t>长：赵荣德</w:t>
      </w:r>
      <w:r w:rsidRPr="004078BE">
        <w:rPr>
          <w:rFonts w:ascii="仿宋" w:eastAsia="仿宋" w:hAnsi="仿宋" w:cs="仿宋"/>
          <w:sz w:val="32"/>
          <w:szCs w:val="32"/>
        </w:rPr>
        <w:t xml:space="preserve">  </w:t>
      </w:r>
    </w:p>
    <w:p w:rsidR="006A66EB" w:rsidRPr="004078BE" w:rsidRDefault="006A66EB">
      <w:pPr>
        <w:adjustRightInd w:val="0"/>
        <w:spacing w:line="360" w:lineRule="atLeast"/>
        <w:ind w:firstLineChars="200" w:firstLine="640"/>
        <w:rPr>
          <w:rFonts w:ascii="仿宋" w:eastAsia="仿宋" w:hAnsi="仿宋" w:cs="仿宋"/>
          <w:sz w:val="32"/>
          <w:szCs w:val="32"/>
        </w:rPr>
      </w:pPr>
      <w:r w:rsidRPr="004078BE">
        <w:rPr>
          <w:rFonts w:ascii="仿宋" w:eastAsia="仿宋" w:hAnsi="仿宋" w:cs="仿宋" w:hint="eastAsia"/>
          <w:sz w:val="32"/>
          <w:szCs w:val="32"/>
        </w:rPr>
        <w:t>副组长：邓林峰</w:t>
      </w:r>
      <w:r w:rsidRPr="004078BE">
        <w:rPr>
          <w:rFonts w:ascii="仿宋" w:eastAsia="仿宋" w:hAnsi="仿宋" w:cs="仿宋"/>
          <w:sz w:val="32"/>
          <w:szCs w:val="32"/>
        </w:rPr>
        <w:t xml:space="preserve">  </w:t>
      </w:r>
    </w:p>
    <w:p w:rsidR="006A66EB" w:rsidRPr="004078BE" w:rsidRDefault="006A66EB">
      <w:pPr>
        <w:adjustRightInd w:val="0"/>
        <w:spacing w:line="360" w:lineRule="atLeast"/>
        <w:ind w:firstLineChars="200" w:firstLine="640"/>
        <w:rPr>
          <w:rFonts w:ascii="仿宋" w:eastAsia="仿宋" w:hAnsi="仿宋" w:cs="仿宋"/>
          <w:sz w:val="32"/>
          <w:szCs w:val="32"/>
        </w:rPr>
      </w:pPr>
      <w:r w:rsidRPr="004078BE">
        <w:rPr>
          <w:rFonts w:ascii="仿宋" w:eastAsia="仿宋" w:hAnsi="仿宋" w:cs="仿宋" w:hint="eastAsia"/>
          <w:sz w:val="32"/>
          <w:szCs w:val="32"/>
        </w:rPr>
        <w:t>组</w:t>
      </w:r>
      <w:r w:rsidRPr="004078BE">
        <w:rPr>
          <w:rFonts w:ascii="仿宋" w:eastAsia="仿宋" w:hAnsi="仿宋" w:cs="仿宋"/>
          <w:sz w:val="32"/>
          <w:szCs w:val="32"/>
        </w:rPr>
        <w:t xml:space="preserve">  </w:t>
      </w:r>
      <w:r w:rsidRPr="004078BE">
        <w:rPr>
          <w:rFonts w:ascii="仿宋" w:eastAsia="仿宋" w:hAnsi="仿宋" w:cs="仿宋" w:hint="eastAsia"/>
          <w:sz w:val="32"/>
          <w:szCs w:val="32"/>
        </w:rPr>
        <w:t>员：张</w:t>
      </w:r>
      <w:r w:rsidRPr="004078BE">
        <w:rPr>
          <w:rFonts w:ascii="仿宋" w:eastAsia="仿宋" w:hAnsi="仿宋" w:cs="仿宋"/>
          <w:sz w:val="32"/>
          <w:szCs w:val="32"/>
        </w:rPr>
        <w:t xml:space="preserve">  </w:t>
      </w:r>
      <w:r w:rsidRPr="004078BE">
        <w:rPr>
          <w:rFonts w:ascii="仿宋" w:eastAsia="仿宋" w:hAnsi="仿宋" w:cs="仿宋" w:hint="eastAsia"/>
          <w:sz w:val="32"/>
          <w:szCs w:val="32"/>
        </w:rPr>
        <w:t>莉</w:t>
      </w:r>
      <w:r w:rsidRPr="004078BE">
        <w:rPr>
          <w:rFonts w:ascii="仿宋" w:eastAsia="仿宋" w:hAnsi="仿宋" w:cs="仿宋"/>
          <w:sz w:val="32"/>
          <w:szCs w:val="32"/>
        </w:rPr>
        <w:t xml:space="preserve">  </w:t>
      </w:r>
    </w:p>
    <w:p w:rsidR="006A66EB" w:rsidRPr="004078BE" w:rsidRDefault="006A66EB">
      <w:pPr>
        <w:adjustRightInd w:val="0"/>
        <w:spacing w:line="360" w:lineRule="atLeast"/>
        <w:rPr>
          <w:rFonts w:ascii="仿宋" w:eastAsia="仿宋" w:hAnsi="仿宋" w:cs="仿宋"/>
          <w:sz w:val="32"/>
          <w:szCs w:val="32"/>
        </w:rPr>
      </w:pPr>
      <w:r w:rsidRPr="004078BE">
        <w:rPr>
          <w:rFonts w:ascii="仿宋" w:eastAsia="仿宋" w:hAnsi="仿宋" w:cs="仿宋"/>
          <w:sz w:val="32"/>
          <w:szCs w:val="32"/>
        </w:rPr>
        <w:t xml:space="preserve">            </w:t>
      </w:r>
      <w:r w:rsidRPr="004078BE">
        <w:rPr>
          <w:rFonts w:ascii="仿宋" w:eastAsia="仿宋" w:hAnsi="仿宋" w:cs="仿宋" w:hint="eastAsia"/>
          <w:sz w:val="32"/>
          <w:szCs w:val="32"/>
        </w:rPr>
        <w:t>孙平平</w:t>
      </w:r>
      <w:r w:rsidRPr="004078BE">
        <w:rPr>
          <w:rFonts w:ascii="仿宋" w:eastAsia="仿宋" w:hAnsi="仿宋" w:cs="仿宋"/>
          <w:sz w:val="32"/>
          <w:szCs w:val="32"/>
        </w:rPr>
        <w:t xml:space="preserve">              </w:t>
      </w:r>
    </w:p>
    <w:p w:rsidR="006A66EB" w:rsidRPr="004078BE" w:rsidRDefault="006A66EB">
      <w:pPr>
        <w:adjustRightInd w:val="0"/>
        <w:spacing w:line="360" w:lineRule="atLeast"/>
        <w:ind w:firstLineChars="600" w:firstLine="1920"/>
        <w:rPr>
          <w:rFonts w:ascii="仿宋" w:eastAsia="仿宋" w:hAnsi="仿宋" w:cs="仿宋"/>
          <w:sz w:val="32"/>
          <w:szCs w:val="32"/>
        </w:rPr>
      </w:pPr>
      <w:r w:rsidRPr="004078BE">
        <w:rPr>
          <w:rFonts w:ascii="仿宋" w:eastAsia="仿宋" w:hAnsi="仿宋" w:cs="仿宋"/>
          <w:sz w:val="32"/>
          <w:szCs w:val="32"/>
        </w:rPr>
        <w:t xml:space="preserve">                          </w:t>
      </w:r>
    </w:p>
    <w:p w:rsidR="006A66EB" w:rsidRPr="004078BE" w:rsidRDefault="006A66EB">
      <w:pPr>
        <w:adjustRightInd w:val="0"/>
        <w:spacing w:line="360" w:lineRule="atLeast"/>
        <w:ind w:firstLineChars="600" w:firstLine="1920"/>
        <w:rPr>
          <w:rFonts w:ascii="仿宋" w:eastAsia="仿宋" w:hAnsi="仿宋" w:cs="仿宋"/>
          <w:sz w:val="32"/>
          <w:szCs w:val="32"/>
        </w:rPr>
      </w:pPr>
    </w:p>
    <w:p w:rsidR="006A66EB" w:rsidRPr="004078BE" w:rsidRDefault="006A66EB">
      <w:pPr>
        <w:adjustRightInd w:val="0"/>
        <w:spacing w:line="360" w:lineRule="atLeast"/>
        <w:rPr>
          <w:rFonts w:ascii="仿宋" w:eastAsia="仿宋" w:hAnsi="仿宋" w:cs="仿宋"/>
          <w:sz w:val="32"/>
          <w:szCs w:val="32"/>
        </w:rPr>
      </w:pPr>
      <w:r w:rsidRPr="004078BE">
        <w:rPr>
          <w:rFonts w:ascii="仿宋" w:eastAsia="仿宋" w:hAnsi="仿宋" w:cs="仿宋" w:hint="eastAsia"/>
          <w:sz w:val="32"/>
          <w:szCs w:val="32"/>
        </w:rPr>
        <w:t>附件：项目支出绩效评价共性指标体系框架</w:t>
      </w:r>
    </w:p>
    <w:p w:rsidR="006A66EB" w:rsidRPr="004078BE" w:rsidRDefault="006A66EB">
      <w:pPr>
        <w:rPr>
          <w:rFonts w:ascii="仿宋" w:eastAsia="仿宋" w:hAnsi="仿宋" w:cs="仿宋"/>
          <w:sz w:val="32"/>
          <w:szCs w:val="32"/>
        </w:rPr>
      </w:pPr>
    </w:p>
    <w:p w:rsidR="006A66EB" w:rsidRPr="004078BE" w:rsidRDefault="006A66EB">
      <w:pPr>
        <w:rPr>
          <w:rFonts w:ascii="仿宋" w:eastAsia="仿宋" w:hAnsi="仿宋" w:cs="仿宋"/>
          <w:sz w:val="32"/>
          <w:szCs w:val="32"/>
        </w:rPr>
      </w:pPr>
    </w:p>
    <w:p w:rsidR="006A66EB" w:rsidRPr="004078BE" w:rsidRDefault="006A66EB">
      <w:pPr>
        <w:jc w:val="center"/>
        <w:rPr>
          <w:rFonts w:ascii="仿宋" w:eastAsia="仿宋" w:hAnsi="仿宋" w:cs="仿宋"/>
          <w:sz w:val="32"/>
          <w:szCs w:val="32"/>
        </w:rPr>
      </w:pPr>
      <w:r w:rsidRPr="004078BE">
        <w:rPr>
          <w:rFonts w:ascii="仿宋" w:eastAsia="仿宋" w:hAnsi="仿宋" w:cs="仿宋"/>
          <w:sz w:val="32"/>
          <w:szCs w:val="32"/>
        </w:rPr>
        <w:t xml:space="preserve">                                        </w:t>
      </w:r>
      <w:r w:rsidRPr="004078BE">
        <w:rPr>
          <w:rFonts w:ascii="仿宋" w:eastAsia="仿宋" w:hAnsi="仿宋" w:cs="仿宋" w:hint="eastAsia"/>
          <w:sz w:val="32"/>
          <w:szCs w:val="32"/>
        </w:rPr>
        <w:t>鹿泉区史志办</w:t>
      </w:r>
    </w:p>
    <w:p w:rsidR="006A66EB" w:rsidRPr="004078BE" w:rsidRDefault="006A66EB">
      <w:pPr>
        <w:spacing w:line="560" w:lineRule="exact"/>
        <w:rPr>
          <w:rFonts w:ascii="仿宋" w:eastAsia="仿宋" w:hAnsi="仿宋" w:cs="仿宋_GB2312"/>
          <w:sz w:val="32"/>
          <w:szCs w:val="32"/>
        </w:rPr>
      </w:pPr>
      <w:r w:rsidRPr="004078BE">
        <w:rPr>
          <w:rFonts w:ascii="仿宋" w:eastAsia="仿宋" w:hAnsi="仿宋" w:cs="仿宋"/>
          <w:sz w:val="32"/>
          <w:szCs w:val="32"/>
        </w:rPr>
        <w:t xml:space="preserve">                                        </w:t>
      </w:r>
      <w:smartTag w:uri="urn:schemas-microsoft-com:office:smarttags" w:element="chsdate">
        <w:smartTagPr>
          <w:attr w:name="IsROCDate" w:val="False"/>
          <w:attr w:name="IsLunarDate" w:val="False"/>
          <w:attr w:name="Day" w:val="7"/>
          <w:attr w:name="Month" w:val="1"/>
          <w:attr w:name="Year" w:val="2020"/>
        </w:smartTagPr>
        <w:r w:rsidRPr="004078BE">
          <w:rPr>
            <w:rFonts w:ascii="仿宋" w:eastAsia="仿宋" w:hAnsi="仿宋" w:cs="仿宋"/>
            <w:sz w:val="32"/>
            <w:szCs w:val="32"/>
          </w:rPr>
          <w:t>2020</w:t>
        </w:r>
        <w:r w:rsidRPr="004078BE">
          <w:rPr>
            <w:rFonts w:ascii="仿宋" w:eastAsia="仿宋" w:hAnsi="仿宋" w:cs="仿宋" w:hint="eastAsia"/>
            <w:sz w:val="32"/>
            <w:szCs w:val="32"/>
          </w:rPr>
          <w:t>年</w:t>
        </w:r>
        <w:r w:rsidRPr="004078BE">
          <w:rPr>
            <w:rFonts w:ascii="仿宋" w:eastAsia="仿宋" w:hAnsi="仿宋" w:cs="仿宋"/>
            <w:sz w:val="32"/>
            <w:szCs w:val="32"/>
          </w:rPr>
          <w:t>1</w:t>
        </w:r>
        <w:r w:rsidRPr="004078BE">
          <w:rPr>
            <w:rFonts w:ascii="仿宋" w:eastAsia="仿宋" w:hAnsi="仿宋" w:cs="仿宋" w:hint="eastAsia"/>
            <w:sz w:val="32"/>
            <w:szCs w:val="32"/>
          </w:rPr>
          <w:t>月</w:t>
        </w:r>
        <w:r w:rsidRPr="004078BE">
          <w:rPr>
            <w:rFonts w:ascii="仿宋" w:eastAsia="仿宋" w:hAnsi="仿宋" w:cs="仿宋"/>
            <w:sz w:val="32"/>
            <w:szCs w:val="32"/>
          </w:rPr>
          <w:t>7</w:t>
        </w:r>
        <w:r w:rsidRPr="004078BE">
          <w:rPr>
            <w:rFonts w:ascii="仿宋" w:eastAsia="仿宋" w:hAnsi="仿宋" w:cs="仿宋" w:hint="eastAsia"/>
            <w:sz w:val="32"/>
            <w:szCs w:val="32"/>
          </w:rPr>
          <w:t>日</w:t>
        </w:r>
      </w:smartTag>
      <w:r w:rsidRPr="004078BE">
        <w:rPr>
          <w:rFonts w:ascii="仿宋" w:eastAsia="仿宋" w:hAnsi="仿宋" w:cs="仿宋"/>
          <w:sz w:val="32"/>
          <w:szCs w:val="32"/>
        </w:rPr>
        <w:t xml:space="preserve">  </w:t>
      </w:r>
    </w:p>
    <w:p w:rsidR="006A66EB" w:rsidRPr="004078BE" w:rsidRDefault="006A66EB">
      <w:pPr>
        <w:adjustRightInd w:val="0"/>
        <w:spacing w:line="360" w:lineRule="atLeast"/>
        <w:rPr>
          <w:rFonts w:ascii="仿宋" w:eastAsia="仿宋" w:hAnsi="仿宋" w:cs="仿宋"/>
          <w:sz w:val="32"/>
          <w:szCs w:val="32"/>
        </w:rPr>
      </w:pPr>
    </w:p>
    <w:p w:rsidR="006A66EB" w:rsidRPr="004078BE" w:rsidRDefault="006A66EB">
      <w:pPr>
        <w:adjustRightInd w:val="0"/>
        <w:spacing w:line="360" w:lineRule="atLeast"/>
        <w:rPr>
          <w:rFonts w:ascii="仿宋" w:eastAsia="仿宋" w:hAnsi="仿宋" w:cs="仿宋"/>
          <w:sz w:val="32"/>
          <w:szCs w:val="32"/>
        </w:rPr>
      </w:pPr>
    </w:p>
    <w:p w:rsidR="006A66EB" w:rsidRPr="004078BE" w:rsidRDefault="006A66EB">
      <w:pPr>
        <w:adjustRightInd w:val="0"/>
        <w:spacing w:line="360" w:lineRule="atLeast"/>
        <w:rPr>
          <w:rFonts w:ascii="仿宋" w:eastAsia="仿宋" w:hAnsi="仿宋" w:cs="仿宋"/>
          <w:sz w:val="32"/>
          <w:szCs w:val="32"/>
        </w:rPr>
      </w:pPr>
    </w:p>
    <w:p w:rsidR="006A66EB" w:rsidRPr="004078BE" w:rsidRDefault="006A66EB">
      <w:pPr>
        <w:adjustRightInd w:val="0"/>
        <w:spacing w:line="360" w:lineRule="atLeast"/>
        <w:rPr>
          <w:rFonts w:ascii="仿宋" w:eastAsia="仿宋" w:hAnsi="仿宋" w:cs="仿宋"/>
          <w:sz w:val="32"/>
          <w:szCs w:val="32"/>
        </w:rPr>
      </w:pPr>
    </w:p>
    <w:p w:rsidR="006A66EB" w:rsidRPr="004078BE" w:rsidRDefault="006A66EB">
      <w:pPr>
        <w:adjustRightInd w:val="0"/>
        <w:spacing w:line="360" w:lineRule="atLeast"/>
        <w:rPr>
          <w:rFonts w:ascii="仿宋" w:eastAsia="仿宋" w:hAnsi="仿宋" w:cs="仿宋"/>
          <w:color w:val="000000"/>
          <w:sz w:val="32"/>
          <w:szCs w:val="32"/>
          <w:shd w:val="clear" w:color="auto" w:fill="FFFFFF"/>
        </w:rPr>
      </w:pPr>
      <w:r w:rsidRPr="004078BE">
        <w:rPr>
          <w:rFonts w:ascii="仿宋" w:eastAsia="仿宋" w:hAnsi="仿宋" w:cs="仿宋" w:hint="eastAsia"/>
          <w:sz w:val="32"/>
          <w:szCs w:val="32"/>
        </w:rPr>
        <w:t>附件</w:t>
      </w:r>
    </w:p>
    <w:p w:rsidR="006A66EB" w:rsidRPr="004078BE" w:rsidRDefault="006A66EB">
      <w:pPr>
        <w:adjustRightInd w:val="0"/>
        <w:spacing w:line="360" w:lineRule="atLeast"/>
        <w:ind w:firstLineChars="200" w:firstLine="640"/>
        <w:rPr>
          <w:rFonts w:ascii="仿宋" w:eastAsia="仿宋" w:hAnsi="仿宋" w:cs="仿宋"/>
          <w:color w:val="000000"/>
          <w:sz w:val="32"/>
          <w:szCs w:val="32"/>
          <w:shd w:val="clear" w:color="auto" w:fill="FFFFFF"/>
        </w:rPr>
      </w:pPr>
    </w:p>
    <w:p w:rsidR="006A66EB" w:rsidRPr="004078BE" w:rsidRDefault="006A66EB">
      <w:pPr>
        <w:adjustRightInd w:val="0"/>
        <w:spacing w:line="360" w:lineRule="atLeast"/>
        <w:ind w:firstLineChars="200" w:firstLine="640"/>
        <w:jc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项目支出绩效评价共性指标体系框架</w:t>
      </w:r>
    </w:p>
    <w:tbl>
      <w:tblPr>
        <w:tblW w:w="8646" w:type="dxa"/>
        <w:tblLayout w:type="fixed"/>
        <w:tblLook w:val="00A0"/>
      </w:tblPr>
      <w:tblGrid>
        <w:gridCol w:w="742"/>
        <w:gridCol w:w="778"/>
        <w:gridCol w:w="818"/>
        <w:gridCol w:w="2414"/>
        <w:gridCol w:w="3894"/>
      </w:tblGrid>
      <w:tr w:rsidR="006A66EB" w:rsidRPr="004078BE">
        <w:trPr>
          <w:trHeight w:val="555"/>
          <w:tblHeader/>
        </w:trPr>
        <w:tc>
          <w:tcPr>
            <w:tcW w:w="742"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一级</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指标</w:t>
            </w:r>
          </w:p>
        </w:tc>
        <w:tc>
          <w:tcPr>
            <w:tcW w:w="77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二级</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指标</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三级指标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指标解释</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指标说明</w:t>
            </w:r>
          </w:p>
        </w:tc>
      </w:tr>
      <w:tr w:rsidR="006A66EB" w:rsidRPr="004078BE">
        <w:trPr>
          <w:trHeight w:val="1380"/>
        </w:trPr>
        <w:tc>
          <w:tcPr>
            <w:tcW w:w="742"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投</w:t>
            </w:r>
            <w:r w:rsidRPr="004078BE">
              <w:rPr>
                <w:rFonts w:ascii="仿宋" w:eastAsia="仿宋" w:hAnsi="仿宋" w:cs="仿宋"/>
                <w:color w:val="000000"/>
                <w:sz w:val="32"/>
                <w:szCs w:val="32"/>
                <w:shd w:val="clear" w:color="auto" w:fill="FFFFFF"/>
              </w:rPr>
              <w:t xml:space="preserve">   </w:t>
            </w:r>
            <w:r w:rsidRPr="004078BE">
              <w:rPr>
                <w:rFonts w:ascii="仿宋" w:eastAsia="仿宋" w:hAnsi="仿宋" w:cs="仿宋" w:hint="eastAsia"/>
                <w:color w:val="000000"/>
                <w:sz w:val="32"/>
                <w:szCs w:val="32"/>
                <w:shd w:val="clear" w:color="auto" w:fill="FFFFFF"/>
              </w:rPr>
              <w:t>入</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立项</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项目立项规范性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项目的申请、设立过程是否符合相关要求，用以反映和考核项目立项的规范情况。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①项目是否按照规定的程序申请设立；</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②所提交的文件、材料是否符合相关要求；</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③事前是否已经过必要的可行性研究、专家论证、风险评估、集体决策等。</w:t>
            </w:r>
          </w:p>
        </w:tc>
      </w:tr>
      <w:tr w:rsidR="006A66EB" w:rsidRPr="004078BE">
        <w:trPr>
          <w:trHeight w:val="208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绩效目标合理性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项目所设定的绩效目标是否依据充分，是否符合客观实际，用以反映和考核项目绩效目标与项目实施的相符情况。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①是否符合国家相关法律法规、国民经济发展规划和党委政府决策；</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②是否与项目实施单位或委托单位职责密切相关；</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③项目是否为促进事业发展所必需；</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④项目预期产出效益和效果是否符合正常的业绩水平。</w:t>
            </w:r>
          </w:p>
        </w:tc>
      </w:tr>
      <w:tr w:rsidR="006A66EB" w:rsidRPr="004078BE">
        <w:trPr>
          <w:trHeight w:val="1950"/>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绩效指标明确性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依据绩效目标设定的绩效指标是否清晰、细化、可衡量等，用以反映和考核项目绩效目标的明细化情况。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①是否将项目绩效目标细化分解为具体的绩效指标；</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②是否通过清晰、可衡量的指标值予以体现；</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③是否与项目年度任务数或计划数相对应；</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④是否与预算确定的项目投资额或资金量相匹配。</w:t>
            </w:r>
          </w:p>
        </w:tc>
      </w:tr>
      <w:tr w:rsidR="006A66EB" w:rsidRPr="004078BE">
        <w:trPr>
          <w:trHeight w:val="157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资金</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落实</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资金到位率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实际到位资金与计划投入资金的比率，用以反映和考核资金落实情况对项目实施的总体保障程度。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资金到位率</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（实际到位资金</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计划投入资金）×</w:t>
            </w:r>
            <w:r w:rsidRPr="004078BE">
              <w:rPr>
                <w:rFonts w:ascii="仿宋" w:eastAsia="仿宋" w:hAnsi="仿宋" w:cs="仿宋"/>
                <w:color w:val="000000"/>
                <w:sz w:val="32"/>
                <w:szCs w:val="32"/>
                <w:shd w:val="clear" w:color="auto" w:fill="FFFFFF"/>
              </w:rPr>
              <w:t>100%</w:t>
            </w:r>
            <w:r w:rsidRPr="004078BE">
              <w:rPr>
                <w:rFonts w:ascii="仿宋" w:eastAsia="仿宋" w:hAnsi="仿宋" w:cs="仿宋" w:hint="eastAsia"/>
                <w:color w:val="000000"/>
                <w:sz w:val="32"/>
                <w:szCs w:val="32"/>
                <w:shd w:val="clear" w:color="auto" w:fill="FFFFFF"/>
              </w:rPr>
              <w:t>。</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实际到位资金：一定时期（本年度或项目期）内实际落实到具体项目的资金。</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计划投入资金：一定时期（本年度或项目期）内计划投入到具体项目的资金。</w:t>
            </w:r>
          </w:p>
        </w:tc>
      </w:tr>
      <w:tr w:rsidR="006A66EB" w:rsidRPr="004078BE">
        <w:trPr>
          <w:trHeight w:val="2737"/>
        </w:trPr>
        <w:tc>
          <w:tcPr>
            <w:tcW w:w="742" w:type="dxa"/>
            <w:vMerge/>
            <w:tcBorders>
              <w:top w:val="single" w:sz="4" w:space="0" w:color="000000"/>
              <w:left w:val="single" w:sz="4" w:space="0" w:color="000000"/>
              <w:bottom w:val="single" w:sz="4" w:space="0" w:color="auto"/>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到位及时率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及时到位资金与应到位资金的比率，用以反映和考核项目资金落实的及时性程度。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到位及时率</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（及时到位资金</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应到位资金）×</w:t>
            </w:r>
            <w:r w:rsidRPr="004078BE">
              <w:rPr>
                <w:rFonts w:ascii="仿宋" w:eastAsia="仿宋" w:hAnsi="仿宋" w:cs="仿宋"/>
                <w:color w:val="000000"/>
                <w:sz w:val="32"/>
                <w:szCs w:val="32"/>
                <w:shd w:val="clear" w:color="auto" w:fill="FFFFFF"/>
              </w:rPr>
              <w:t>100%</w:t>
            </w:r>
            <w:r w:rsidRPr="004078BE">
              <w:rPr>
                <w:rFonts w:ascii="仿宋" w:eastAsia="仿宋" w:hAnsi="仿宋" w:cs="仿宋" w:hint="eastAsia"/>
                <w:color w:val="000000"/>
                <w:sz w:val="32"/>
                <w:szCs w:val="32"/>
                <w:shd w:val="clear" w:color="auto" w:fill="FFFFFF"/>
              </w:rPr>
              <w:t>。</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及时到位资金：截至规定时点实际落实到具体项目的资金。</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应到位资金：按照合同或项目进度要求截至规定时点应落实到具体项目的资金。</w:t>
            </w:r>
          </w:p>
        </w:tc>
      </w:tr>
      <w:tr w:rsidR="006A66EB" w:rsidRPr="004078BE">
        <w:trPr>
          <w:trHeight w:val="1695"/>
        </w:trPr>
        <w:tc>
          <w:tcPr>
            <w:tcW w:w="742" w:type="dxa"/>
            <w:vMerge w:val="restart"/>
            <w:tcBorders>
              <w:top w:val="single" w:sz="4" w:space="0" w:color="auto"/>
              <w:left w:val="single" w:sz="4" w:space="0" w:color="auto"/>
              <w:bottom w:val="single" w:sz="4" w:space="0" w:color="auto"/>
              <w:right w:val="single" w:sz="4" w:space="0" w:color="auto"/>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过</w:t>
            </w:r>
            <w:r w:rsidRPr="004078BE">
              <w:rPr>
                <w:rFonts w:ascii="仿宋" w:eastAsia="仿宋" w:hAnsi="仿宋" w:cs="仿宋"/>
                <w:color w:val="000000"/>
                <w:sz w:val="32"/>
                <w:szCs w:val="32"/>
                <w:shd w:val="clear" w:color="auto" w:fill="FFFFFF"/>
              </w:rPr>
              <w:t xml:space="preserve">   </w:t>
            </w:r>
            <w:r w:rsidRPr="004078BE">
              <w:rPr>
                <w:rFonts w:ascii="仿宋" w:eastAsia="仿宋" w:hAnsi="仿宋" w:cs="仿宋" w:hint="eastAsia"/>
                <w:color w:val="000000"/>
                <w:sz w:val="32"/>
                <w:szCs w:val="32"/>
                <w:shd w:val="clear" w:color="auto" w:fill="FFFFFF"/>
              </w:rPr>
              <w:t>程</w:t>
            </w:r>
          </w:p>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业务</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项目实施单位的业务管理制度是否健全，用以反映和考核业务管理制度对项目顺利实施的保障情况。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①是否已制定或具有相应的业务管理制度；</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②业务管理制度是否合法、合规、完整。</w:t>
            </w:r>
          </w:p>
        </w:tc>
      </w:tr>
      <w:tr w:rsidR="006A66EB" w:rsidRPr="004078BE">
        <w:trPr>
          <w:trHeight w:val="237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制度执行有效性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项目实施是否符合相关业务管理规定，用以反映和考核业务管理制度的有效执行情况。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①是否遵守相关法律法规和业务管理规定；</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②项目调整及支出调整手续是否完备；</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③项目合同书、验收报告、技术鉴定等资料是否齐全并及时归档；</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④项目实施的人员条件、场地设备、信息支撑等是否落实到位。</w:t>
            </w:r>
          </w:p>
        </w:tc>
      </w:tr>
      <w:tr w:rsidR="006A66EB" w:rsidRPr="004078BE">
        <w:trPr>
          <w:trHeight w:val="19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项目质量可控性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项目实施单位是否为达到项目质量要求而采取了必需的措施</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用以反映和考核项目实施单位对项目质量的控制情况。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①是否已制定或具有相应的项目质量要求或标准；</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②是否采取了相应的项目质量检查、验收等必需的控制措施或手段。</w:t>
            </w:r>
          </w:p>
        </w:tc>
      </w:tr>
      <w:tr w:rsidR="006A66EB" w:rsidRPr="004078BE">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财务</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项目实施单位的财务制度是否健全，用以反映和考核财务管理制度对资金规范、安全运行的保障情况。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①是否已制定或具有相应的项目资金管理办法；</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②项目资金管理办法是否符合相关财务会计制度的规定。</w:t>
            </w:r>
          </w:p>
        </w:tc>
      </w:tr>
      <w:tr w:rsidR="006A66EB" w:rsidRPr="004078BE">
        <w:trPr>
          <w:trHeight w:val="16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资金使用合规性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项目资金使用是否符合相关的财务管理制度规定，用以反映和考核项目资金的规范运行情况。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①是否符合国家财经法规和财务管理制度以及有关专项资金管理办法的规定；</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②资金的拨付是否有完整的审批程序和手续；</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③项目的重大开支是否经过评估认证；</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④是否符合项目预算批复或合同规定的用途；</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⑤是否存在截留、挤占、挪用、虚列支出等情况。</w:t>
            </w:r>
          </w:p>
        </w:tc>
      </w:tr>
      <w:tr w:rsidR="006A66EB" w:rsidRPr="004078BE">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财务监控有效性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评价要点：</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①是否已制定或具有相应的监控机制；</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②是否采取了相应的财务检查等必要的监控措施或手段。</w:t>
            </w:r>
          </w:p>
        </w:tc>
      </w:tr>
      <w:tr w:rsidR="006A66EB" w:rsidRPr="004078BE">
        <w:trPr>
          <w:trHeight w:val="3114"/>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产</w:t>
            </w:r>
            <w:r w:rsidRPr="004078BE">
              <w:rPr>
                <w:rFonts w:ascii="仿宋" w:eastAsia="仿宋" w:hAnsi="仿宋" w:cs="仿宋"/>
                <w:color w:val="000000"/>
                <w:sz w:val="32"/>
                <w:szCs w:val="32"/>
                <w:shd w:val="clear" w:color="auto" w:fill="FFFFFF"/>
              </w:rPr>
              <w:t xml:space="preserve">   </w:t>
            </w:r>
            <w:r w:rsidRPr="004078BE">
              <w:rPr>
                <w:rFonts w:ascii="仿宋" w:eastAsia="仿宋" w:hAnsi="仿宋" w:cs="仿宋" w:hint="eastAsia"/>
                <w:color w:val="000000"/>
                <w:sz w:val="32"/>
                <w:szCs w:val="32"/>
                <w:shd w:val="clear" w:color="auto" w:fill="FFFFFF"/>
              </w:rPr>
              <w:t>出</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产出</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实际完成率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项目实施的实际产出数与计划产出数的比率，用以反映和考核项目产出数量目标的实现程度。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实际完成率</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（实际产出数</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计划产出数）×</w:t>
            </w:r>
            <w:r w:rsidRPr="004078BE">
              <w:rPr>
                <w:rFonts w:ascii="仿宋" w:eastAsia="仿宋" w:hAnsi="仿宋" w:cs="仿宋"/>
                <w:color w:val="000000"/>
                <w:sz w:val="32"/>
                <w:szCs w:val="32"/>
                <w:shd w:val="clear" w:color="auto" w:fill="FFFFFF"/>
              </w:rPr>
              <w:t>100%</w:t>
            </w:r>
            <w:r w:rsidRPr="004078BE">
              <w:rPr>
                <w:rFonts w:ascii="仿宋" w:eastAsia="仿宋" w:hAnsi="仿宋" w:cs="仿宋" w:hint="eastAsia"/>
                <w:color w:val="000000"/>
                <w:sz w:val="32"/>
                <w:szCs w:val="32"/>
                <w:shd w:val="clear" w:color="auto" w:fill="FFFFFF"/>
              </w:rPr>
              <w:t>。</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实际产出数：一定时期（本年度或项目期）内项目实际产出的产品或提供的服务数量。</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计划产出数：项目绩效目标确定的在一定时期（本年度或项目期）内计划产出的产品或提供的服务数量。</w:t>
            </w:r>
          </w:p>
        </w:tc>
      </w:tr>
      <w:tr w:rsidR="006A66EB" w:rsidRPr="004078BE">
        <w:trPr>
          <w:trHeight w:val="275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完成及时率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项目实际提前完成时间与计划完成时间的比率，用以反映和考核项目产出时效目标的实现程度。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完成及时率</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（计划完成时间</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实际完成时间）</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计划完成时间</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w:t>
            </w:r>
            <w:r w:rsidRPr="004078BE">
              <w:rPr>
                <w:rFonts w:ascii="仿宋" w:eastAsia="仿宋" w:hAnsi="仿宋" w:cs="仿宋"/>
                <w:color w:val="000000"/>
                <w:sz w:val="32"/>
                <w:szCs w:val="32"/>
                <w:shd w:val="clear" w:color="auto" w:fill="FFFFFF"/>
              </w:rPr>
              <w:t>100%</w:t>
            </w:r>
            <w:r w:rsidRPr="004078BE">
              <w:rPr>
                <w:rFonts w:ascii="仿宋" w:eastAsia="仿宋" w:hAnsi="仿宋" w:cs="仿宋" w:hint="eastAsia"/>
                <w:color w:val="000000"/>
                <w:sz w:val="32"/>
                <w:szCs w:val="32"/>
                <w:shd w:val="clear" w:color="auto" w:fill="FFFFFF"/>
              </w:rPr>
              <w:t>。</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实际完成时间：项目实施单位完成该项目实际所耗用的时间。</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计划完成时间：按照项目实施计划或相关规定完成该项目所需的时间。</w:t>
            </w:r>
          </w:p>
        </w:tc>
      </w:tr>
      <w:tr w:rsidR="006A66EB" w:rsidRPr="004078BE">
        <w:trPr>
          <w:trHeight w:val="3219"/>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质量达标率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项目完成的质量达标产出数与实际产出数的比率，用以反映和考核项目产出质量目标的实现程度。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质量达标率</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（质量达标产出数</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实际产出数）×</w:t>
            </w:r>
            <w:r w:rsidRPr="004078BE">
              <w:rPr>
                <w:rFonts w:ascii="仿宋" w:eastAsia="仿宋" w:hAnsi="仿宋" w:cs="仿宋"/>
                <w:color w:val="000000"/>
                <w:sz w:val="32"/>
                <w:szCs w:val="32"/>
                <w:shd w:val="clear" w:color="auto" w:fill="FFFFFF"/>
              </w:rPr>
              <w:t>100%</w:t>
            </w:r>
            <w:r w:rsidRPr="004078BE">
              <w:rPr>
                <w:rFonts w:ascii="仿宋" w:eastAsia="仿宋" w:hAnsi="仿宋" w:cs="仿宋" w:hint="eastAsia"/>
                <w:color w:val="000000"/>
                <w:sz w:val="32"/>
                <w:szCs w:val="32"/>
                <w:shd w:val="clear" w:color="auto" w:fill="FFFFFF"/>
              </w:rPr>
              <w:t>。</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质量达标产出数：一定时期（本年度或项目期）内实际达到既定质量标准的产品或服务数量。</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既定质量标准是指项目实施单位设立绩效目标时依据计划标准、行业标准、历史标准或其他标准而设定的绩效指标值。</w:t>
            </w:r>
          </w:p>
        </w:tc>
      </w:tr>
      <w:tr w:rsidR="006A66EB" w:rsidRPr="004078BE">
        <w:trPr>
          <w:trHeight w:val="2996"/>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成本节约率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完成项目计划工作目标的实际节约成本与计划成本的比率，用以反映和考核项目的成本节约程度。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成本节约率</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（计划成本</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实际成本）</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计划成本</w:t>
            </w:r>
            <w:r w:rsidRPr="004078BE">
              <w:rPr>
                <w:rFonts w:ascii="仿宋" w:eastAsia="仿宋" w:hAnsi="仿宋" w:cs="仿宋"/>
                <w:color w:val="000000"/>
                <w:sz w:val="32"/>
                <w:szCs w:val="32"/>
                <w:shd w:val="clear" w:color="auto" w:fill="FFFFFF"/>
              </w:rPr>
              <w:t>]</w:t>
            </w:r>
            <w:r w:rsidRPr="004078BE">
              <w:rPr>
                <w:rFonts w:ascii="仿宋" w:eastAsia="仿宋" w:hAnsi="仿宋" w:cs="仿宋" w:hint="eastAsia"/>
                <w:color w:val="000000"/>
                <w:sz w:val="32"/>
                <w:szCs w:val="32"/>
                <w:shd w:val="clear" w:color="auto" w:fill="FFFFFF"/>
              </w:rPr>
              <w:t>×</w:t>
            </w:r>
            <w:r w:rsidRPr="004078BE">
              <w:rPr>
                <w:rFonts w:ascii="仿宋" w:eastAsia="仿宋" w:hAnsi="仿宋" w:cs="仿宋"/>
                <w:color w:val="000000"/>
                <w:sz w:val="32"/>
                <w:szCs w:val="32"/>
                <w:shd w:val="clear" w:color="auto" w:fill="FFFFFF"/>
              </w:rPr>
              <w:t>100%</w:t>
            </w:r>
            <w:r w:rsidRPr="004078BE">
              <w:rPr>
                <w:rFonts w:ascii="仿宋" w:eastAsia="仿宋" w:hAnsi="仿宋" w:cs="仿宋" w:hint="eastAsia"/>
                <w:color w:val="000000"/>
                <w:sz w:val="32"/>
                <w:szCs w:val="32"/>
                <w:shd w:val="clear" w:color="auto" w:fill="FFFFFF"/>
              </w:rPr>
              <w:t>。</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实际成本：项目实施单位如期、保质、保量完成既定工作目标实际所耗费的支出。</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计划成本：项目实施单位为完成工作目标计划安排的支出，一般以项目预算为参考。</w:t>
            </w:r>
          </w:p>
        </w:tc>
      </w:tr>
      <w:tr w:rsidR="006A66EB" w:rsidRPr="004078BE">
        <w:trPr>
          <w:trHeight w:val="1821"/>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效</w:t>
            </w:r>
            <w:r w:rsidRPr="004078BE">
              <w:rPr>
                <w:rFonts w:ascii="仿宋" w:eastAsia="仿宋" w:hAnsi="仿宋" w:cs="仿宋"/>
                <w:color w:val="000000"/>
                <w:sz w:val="32"/>
                <w:szCs w:val="32"/>
                <w:shd w:val="clear" w:color="auto" w:fill="FFFFFF"/>
              </w:rPr>
              <w:t xml:space="preserve">   </w:t>
            </w:r>
            <w:r w:rsidRPr="004078BE">
              <w:rPr>
                <w:rFonts w:ascii="仿宋" w:eastAsia="仿宋" w:hAnsi="仿宋" w:cs="仿宋" w:hint="eastAsia"/>
                <w:color w:val="000000"/>
                <w:sz w:val="32"/>
                <w:szCs w:val="32"/>
                <w:shd w:val="clear" w:color="auto" w:fill="FFFFFF"/>
              </w:rPr>
              <w:t>果</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w:t>
            </w:r>
            <w:r w:rsidRPr="004078BE">
              <w:rPr>
                <w:rFonts w:ascii="仿宋" w:eastAsia="仿宋" w:hAnsi="仿宋" w:cs="仿宋"/>
                <w:color w:val="000000"/>
                <w:sz w:val="32"/>
                <w:szCs w:val="32"/>
                <w:shd w:val="clear" w:color="auto" w:fill="FFFFFF"/>
              </w:rPr>
              <w:br/>
            </w:r>
            <w:r w:rsidRPr="004078BE">
              <w:rPr>
                <w:rFonts w:ascii="仿宋" w:eastAsia="仿宋" w:hAnsi="仿宋" w:cs="仿宋" w:hint="eastAsia"/>
                <w:color w:val="000000"/>
                <w:sz w:val="32"/>
                <w:szCs w:val="32"/>
                <w:shd w:val="clear" w:color="auto" w:fill="FFFFFF"/>
              </w:rPr>
              <w:t>效益</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经济效益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项目实施对经济发展所带来的直接或间接影响情况。</w:t>
            </w:r>
          </w:p>
        </w:tc>
        <w:tc>
          <w:tcPr>
            <w:tcW w:w="3894"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此四项指标为设置项目支出绩效评价指标时必须考虑的共性要素，可根据项目实际并结合绩效目标设立情况有选择的进行设置，并将其细化为相应的个性化指标。</w:t>
            </w:r>
          </w:p>
        </w:tc>
      </w:tr>
      <w:tr w:rsidR="006A66EB" w:rsidRPr="004078BE">
        <w:trPr>
          <w:trHeight w:val="168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社会效益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项目实施对社会发展所带来的直接或间接影响情况。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autoSpaceDN w:val="0"/>
              <w:spacing w:line="360" w:lineRule="atLeast"/>
              <w:rPr>
                <w:rFonts w:ascii="仿宋" w:eastAsia="仿宋" w:hAnsi="仿宋" w:cs="仿宋"/>
                <w:sz w:val="32"/>
                <w:szCs w:val="32"/>
              </w:rPr>
            </w:pPr>
          </w:p>
        </w:tc>
      </w:tr>
      <w:tr w:rsidR="006A66EB" w:rsidRPr="004078BE">
        <w:trPr>
          <w:trHeight w:val="133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生态效益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项目实施对生态环境所带来的直接或间接影响情况。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autoSpaceDN w:val="0"/>
              <w:spacing w:line="360" w:lineRule="atLeast"/>
              <w:rPr>
                <w:rFonts w:ascii="仿宋" w:eastAsia="仿宋" w:hAnsi="仿宋" w:cs="仿宋"/>
                <w:sz w:val="32"/>
                <w:szCs w:val="32"/>
              </w:rPr>
            </w:pPr>
          </w:p>
        </w:tc>
      </w:tr>
      <w:tr w:rsidR="006A66EB" w:rsidRPr="004078BE">
        <w:trPr>
          <w:trHeight w:val="129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可持续影响</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项目后续运行及成效发挥的可持续影响情况。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autoSpaceDN w:val="0"/>
              <w:spacing w:line="360" w:lineRule="atLeast"/>
              <w:rPr>
                <w:rFonts w:ascii="仿宋" w:eastAsia="仿宋" w:hAnsi="仿宋" w:cs="仿宋"/>
                <w:sz w:val="32"/>
                <w:szCs w:val="32"/>
              </w:rPr>
            </w:pPr>
          </w:p>
        </w:tc>
      </w:tr>
      <w:tr w:rsidR="006A66EB" w:rsidRPr="004078BE">
        <w:trPr>
          <w:trHeight w:val="255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pacing w:line="360" w:lineRule="atLeast"/>
              <w:rPr>
                <w:rFonts w:ascii="仿宋" w:eastAsia="仿宋" w:hAnsi="仿宋" w:cs="仿宋"/>
                <w:sz w:val="32"/>
                <w:szCs w:val="3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center"/>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社会公众或服务对象满意度</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社会公众或服务对象对项目实施效果的满意程度。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A66EB" w:rsidRPr="004078BE" w:rsidRDefault="006A66EB">
            <w:pPr>
              <w:shd w:val="solid" w:color="FFFFFF" w:fill="auto"/>
              <w:autoSpaceDN w:val="0"/>
              <w:spacing w:line="360" w:lineRule="atLeast"/>
              <w:jc w:val="left"/>
              <w:textAlignment w:val="center"/>
              <w:rPr>
                <w:rFonts w:ascii="仿宋" w:eastAsia="仿宋" w:hAnsi="仿宋" w:cs="仿宋"/>
                <w:color w:val="000000"/>
                <w:sz w:val="32"/>
                <w:szCs w:val="32"/>
                <w:shd w:val="clear" w:color="auto" w:fill="FFFFFF"/>
              </w:rPr>
            </w:pPr>
            <w:r w:rsidRPr="004078BE">
              <w:rPr>
                <w:rFonts w:ascii="仿宋" w:eastAsia="仿宋" w:hAnsi="仿宋" w:cs="仿宋" w:hint="eastAsia"/>
                <w:color w:val="000000"/>
                <w:sz w:val="32"/>
                <w:szCs w:val="32"/>
                <w:shd w:val="clear" w:color="auto" w:fill="FFFFFF"/>
              </w:rPr>
              <w:t>社会公众或服务对象是指因该项目实施而受到影响的部门（单位）、群体或个人。一般采取社会调查的方式。</w:t>
            </w:r>
          </w:p>
        </w:tc>
      </w:tr>
    </w:tbl>
    <w:p w:rsidR="006A66EB" w:rsidRPr="004078BE" w:rsidRDefault="006A66EB">
      <w:pPr>
        <w:adjustRightInd w:val="0"/>
        <w:spacing w:line="360" w:lineRule="atLeast"/>
        <w:ind w:firstLineChars="200" w:firstLine="640"/>
        <w:rPr>
          <w:rFonts w:ascii="仿宋" w:eastAsia="仿宋" w:hAnsi="仿宋" w:cs="仿宋"/>
          <w:sz w:val="32"/>
          <w:szCs w:val="32"/>
        </w:rPr>
      </w:pPr>
    </w:p>
    <w:p w:rsidR="006A66EB" w:rsidRPr="004078BE" w:rsidRDefault="006A66EB">
      <w:pPr>
        <w:adjustRightInd w:val="0"/>
        <w:spacing w:line="360" w:lineRule="atLeast"/>
        <w:rPr>
          <w:rFonts w:ascii="仿宋" w:eastAsia="仿宋" w:hAnsi="仿宋" w:cs="仿宋"/>
          <w:sz w:val="32"/>
          <w:szCs w:val="32"/>
        </w:rPr>
      </w:pPr>
    </w:p>
    <w:p w:rsidR="006A66EB" w:rsidRPr="004078BE" w:rsidRDefault="006A66EB">
      <w:pPr>
        <w:spacing w:line="360" w:lineRule="atLeast"/>
        <w:rPr>
          <w:rFonts w:ascii="仿宋" w:eastAsia="仿宋" w:hAnsi="仿宋" w:cs="仿宋"/>
          <w:sz w:val="32"/>
          <w:szCs w:val="32"/>
        </w:rPr>
      </w:pPr>
    </w:p>
    <w:sectPr w:rsidR="006A66EB" w:rsidRPr="004078BE" w:rsidSect="00DA79E1">
      <w:headerReference w:type="even" r:id="rId7"/>
      <w:headerReference w:type="default" r:id="rId8"/>
      <w:footerReference w:type="even" r:id="rId9"/>
      <w:footerReference w:type="default" r:id="rId10"/>
      <w:headerReference w:type="first" r:id="rId11"/>
      <w:footerReference w:type="first" r:id="rId12"/>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66EB" w:rsidRDefault="006A66EB" w:rsidP="00DA79E1">
      <w:r>
        <w:separator/>
      </w:r>
    </w:p>
  </w:endnote>
  <w:endnote w:type="continuationSeparator" w:id="0">
    <w:p w:rsidR="006A66EB" w:rsidRDefault="006A66EB" w:rsidP="00DA79E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仿宋">
    <w:panose1 w:val="02010609060101010101"/>
    <w:charset w:val="86"/>
    <w:family w:val="modern"/>
    <w:pitch w:val="fixed"/>
    <w:sig w:usb0="800002BF" w:usb1="38CF7CFA" w:usb2="00000016" w:usb3="00000000" w:csb0="00040001" w:csb1="00000000"/>
  </w:font>
  <w:font w:name="方正小标宋简体">
    <w:altName w:val="微软雅黑"/>
    <w:panose1 w:val="00000000000000000000"/>
    <w:charset w:val="86"/>
    <w:family w:val="auto"/>
    <w:notTrueType/>
    <w:pitch w:val="default"/>
    <w:sig w:usb0="00000001" w:usb1="080E0000" w:usb2="00000010" w:usb3="00000000" w:csb0="00040000" w:csb1="00000000"/>
  </w:font>
  <w:font w:name="仿宋_GB2312">
    <w:altName w:val="微软雅黑"/>
    <w:panose1 w:val="00000000000000000000"/>
    <w:charset w:val="86"/>
    <w:family w:val="moder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6EB" w:rsidRDefault="006A66E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6EB" w:rsidRDefault="006A66EB">
    <w:pPr>
      <w:pStyle w:val="Footer"/>
      <w:ind w:right="360"/>
    </w:pPr>
    <w:r>
      <w:rPr>
        <w:noProof/>
      </w:rPr>
      <w:pict>
        <v:shapetype id="_x0000_t202" coordsize="21600,21600" o:spt="202" path="m,l,21600r21600,l21600,xe">
          <v:stroke joinstyle="miter"/>
          <v:path gradientshapeok="t" o:connecttype="rect"/>
        </v:shapetype>
        <v:shape id="_x0000_s2049"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filled="f" stroked="f" strokeweight=".5pt">
          <v:textbox style="mso-fit-shape-to-text:t" inset="0,0,0,0">
            <w:txbxContent>
              <w:p w:rsidR="006A66EB" w:rsidRDefault="006A66EB">
                <w:pPr>
                  <w:pStyle w:val="Footer"/>
                </w:pPr>
                <w:fldSimple w:instr=" PAGE  \* MERGEFORMAT ">
                  <w:r>
                    <w:rPr>
                      <w:noProof/>
                    </w:rPr>
                    <w:t>4</w:t>
                  </w:r>
                </w:fldSimple>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6EB" w:rsidRDefault="006A66EB">
    <w:pPr>
      <w:pStyle w:val="Footer"/>
    </w:pPr>
    <w:r>
      <w:rPr>
        <w:noProof/>
      </w:rPr>
      <w:pict>
        <v:shapetype id="_x0000_t202" coordsize="21600,21600" o:spt="202" path="m,l,21600r21600,l21600,xe">
          <v:stroke joinstyle="miter"/>
          <v:path gradientshapeok="t" o:connecttype="rect"/>
        </v:shapetype>
        <v:shape id="_x0000_s2050" type="#_x0000_t202" style="position:absolute;margin-left:0;margin-top:0;width:2in;height:2in;z-index:251662336;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filled="f" stroked="f" strokeweight=".5pt">
          <v:textbox style="mso-fit-shape-to-text:t" inset="0,0,0,0">
            <w:txbxContent>
              <w:p w:rsidR="006A66EB" w:rsidRDefault="006A66EB">
                <w:pPr>
                  <w:pStyle w:val="Footer"/>
                </w:pPr>
                <w:fldSimple w:instr=" PAGE  \* MERGEFORMAT ">
                  <w:r>
                    <w:rPr>
                      <w:noProof/>
                    </w:rPr>
                    <w:t>1</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66EB" w:rsidRDefault="006A66EB" w:rsidP="00DA79E1">
      <w:r>
        <w:separator/>
      </w:r>
    </w:p>
  </w:footnote>
  <w:footnote w:type="continuationSeparator" w:id="0">
    <w:p w:rsidR="006A66EB" w:rsidRDefault="006A66EB" w:rsidP="00DA79E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6EB" w:rsidRDefault="006A66EB">
    <w:pPr>
      <w:pStyle w:val="Header"/>
      <w:pBdr>
        <w:top w:val="none" w:sz="0" w:space="0" w:color="auto"/>
        <w:left w:val="none" w:sz="0" w:space="0" w:color="auto"/>
        <w:bottom w:val="none" w:sz="0" w:space="0" w:color="auto"/>
        <w:right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6EB" w:rsidRDefault="006A66EB" w:rsidP="004F7F3A">
    <w:pPr>
      <w:pStyle w:val="Header"/>
      <w:pBdr>
        <w:top w:val="none" w:sz="0" w:space="0" w:color="auto"/>
        <w:left w:val="none" w:sz="0" w:space="0" w:color="auto"/>
        <w:bottom w:val="none" w:sz="0" w:space="0" w:color="auto"/>
        <w:right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66EB" w:rsidRDefault="006A66EB">
    <w:pPr>
      <w:pStyle w:val="Header"/>
      <w:pBdr>
        <w:top w:val="none" w:sz="0" w:space="0" w:color="auto"/>
        <w:left w:val="none" w:sz="0" w:space="0" w:color="auto"/>
        <w:bottom w:val="none" w:sz="0" w:space="0" w:color="auto"/>
        <w:right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DF0F68F"/>
    <w:multiLevelType w:val="singleLevel"/>
    <w:tmpl w:val="9DF0F68F"/>
    <w:lvl w:ilvl="0">
      <w:start w:val="5"/>
      <w:numFmt w:val="chineseCounting"/>
      <w:suff w:val="nothing"/>
      <w:lvlText w:val="%1、"/>
      <w:lvlJc w:val="left"/>
      <w:rPr>
        <w:rFonts w:cs="Times New Roman" w:hint="eastAsia"/>
      </w:rPr>
    </w:lvl>
  </w:abstractNum>
  <w:abstractNum w:abstractNumId="1">
    <w:nsid w:val="A8309663"/>
    <w:multiLevelType w:val="singleLevel"/>
    <w:tmpl w:val="A8309663"/>
    <w:lvl w:ilvl="0">
      <w:start w:val="3"/>
      <w:numFmt w:val="chineseCounting"/>
      <w:suff w:val="nothing"/>
      <w:lvlText w:val="（%1）"/>
      <w:lvlJc w:val="left"/>
      <w:rPr>
        <w:rFonts w:cs="Times New Roman" w:hint="eastAsia"/>
      </w:rPr>
    </w:lvl>
  </w:abstractNum>
  <w:abstractNum w:abstractNumId="2">
    <w:nsid w:val="00EA9B44"/>
    <w:multiLevelType w:val="singleLevel"/>
    <w:tmpl w:val="00EA9B44"/>
    <w:lvl w:ilvl="0">
      <w:start w:val="6"/>
      <w:numFmt w:val="chineseCounting"/>
      <w:suff w:val="nothing"/>
      <w:lvlText w:val="%1、"/>
      <w:lvlJc w:val="left"/>
      <w:rPr>
        <w:rFonts w:cs="Times New Roman" w:hint="eastAsia"/>
      </w:rPr>
    </w:lvl>
  </w:abstractNum>
  <w:abstractNum w:abstractNumId="3">
    <w:nsid w:val="6AE5C78B"/>
    <w:multiLevelType w:val="singleLevel"/>
    <w:tmpl w:val="6AE5C78B"/>
    <w:lvl w:ilvl="0">
      <w:start w:val="2"/>
      <w:numFmt w:val="decimal"/>
      <w:suff w:val="nothing"/>
      <w:lvlText w:val="（%1）"/>
      <w:lvlJc w:val="left"/>
      <w:rPr>
        <w:rFonts w:cs="Times New Roman"/>
      </w:r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embedSystemFonts/>
  <w:bordersDoNotSurroundHeader/>
  <w:bordersDoNotSurroundFooter/>
  <w:defaultTabStop w:val="420"/>
  <w:drawingGridVerticalSpacing w:val="156"/>
  <w:noPunctuationKerning/>
  <w:characterSpacingControl w:val="compressPunctuation"/>
  <w:noLineBreaksAfter w:lang="zh-CN" w:val="$([{£¥·‘“〈《「『【〔〖〝﹙﹛﹝＄（．［｛￡￥"/>
  <w:noLineBreaksBefore w:lang="zh-CN" w:val="!%),.:;&gt;?]}¢¨°·ˇˉ―‖’”…‰′″›℃∶、。〃〉》」』】〕〗〞︶︺︾﹀﹄﹚﹜﹞！＂％＇），．：；？］｀｜｝～￠"/>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2A2941B7"/>
    <w:rsid w:val="000D39E7"/>
    <w:rsid w:val="001406F6"/>
    <w:rsid w:val="00242A26"/>
    <w:rsid w:val="004078BE"/>
    <w:rsid w:val="0041179A"/>
    <w:rsid w:val="004F7F3A"/>
    <w:rsid w:val="00667177"/>
    <w:rsid w:val="006A66EB"/>
    <w:rsid w:val="007316EE"/>
    <w:rsid w:val="00774D2F"/>
    <w:rsid w:val="00800FF5"/>
    <w:rsid w:val="00820651"/>
    <w:rsid w:val="00820CCE"/>
    <w:rsid w:val="008B5BF3"/>
    <w:rsid w:val="00912823"/>
    <w:rsid w:val="009B7B43"/>
    <w:rsid w:val="00A04F65"/>
    <w:rsid w:val="00A16BA5"/>
    <w:rsid w:val="00A41680"/>
    <w:rsid w:val="00A41F54"/>
    <w:rsid w:val="00A95863"/>
    <w:rsid w:val="00AF1225"/>
    <w:rsid w:val="00BD1F69"/>
    <w:rsid w:val="00BE3A41"/>
    <w:rsid w:val="00C822CC"/>
    <w:rsid w:val="00CF07CF"/>
    <w:rsid w:val="00D222FA"/>
    <w:rsid w:val="00DA79E1"/>
    <w:rsid w:val="00DF2316"/>
    <w:rsid w:val="00E46DB1"/>
    <w:rsid w:val="00EA6437"/>
    <w:rsid w:val="00F01B56"/>
    <w:rsid w:val="03B90E4C"/>
    <w:rsid w:val="0DB92460"/>
    <w:rsid w:val="0F473AB3"/>
    <w:rsid w:val="0FCB05D0"/>
    <w:rsid w:val="1041606D"/>
    <w:rsid w:val="115D249E"/>
    <w:rsid w:val="12035CBF"/>
    <w:rsid w:val="12296D55"/>
    <w:rsid w:val="137C0B1A"/>
    <w:rsid w:val="178B6D28"/>
    <w:rsid w:val="179B47F6"/>
    <w:rsid w:val="185343D5"/>
    <w:rsid w:val="1A605117"/>
    <w:rsid w:val="1B734C88"/>
    <w:rsid w:val="1E730239"/>
    <w:rsid w:val="2032219B"/>
    <w:rsid w:val="2133626F"/>
    <w:rsid w:val="213C1EEA"/>
    <w:rsid w:val="214C5D6D"/>
    <w:rsid w:val="23F00941"/>
    <w:rsid w:val="25222854"/>
    <w:rsid w:val="25476D85"/>
    <w:rsid w:val="255E3A22"/>
    <w:rsid w:val="279119C3"/>
    <w:rsid w:val="29090997"/>
    <w:rsid w:val="2A2941B7"/>
    <w:rsid w:val="2CE01D89"/>
    <w:rsid w:val="33B625D1"/>
    <w:rsid w:val="37B068C3"/>
    <w:rsid w:val="39D019B4"/>
    <w:rsid w:val="3A356790"/>
    <w:rsid w:val="3A6D5E17"/>
    <w:rsid w:val="3D652B25"/>
    <w:rsid w:val="45D03719"/>
    <w:rsid w:val="469C135C"/>
    <w:rsid w:val="46B86FF6"/>
    <w:rsid w:val="48273E32"/>
    <w:rsid w:val="491009B2"/>
    <w:rsid w:val="4AE677A8"/>
    <w:rsid w:val="4E864340"/>
    <w:rsid w:val="50EC0192"/>
    <w:rsid w:val="50FE6DBB"/>
    <w:rsid w:val="539E2D87"/>
    <w:rsid w:val="53ED3D16"/>
    <w:rsid w:val="55B17F74"/>
    <w:rsid w:val="570A01B0"/>
    <w:rsid w:val="57162A70"/>
    <w:rsid w:val="5719203E"/>
    <w:rsid w:val="579C12BE"/>
    <w:rsid w:val="580B6770"/>
    <w:rsid w:val="587600FD"/>
    <w:rsid w:val="5A09042D"/>
    <w:rsid w:val="5A677E18"/>
    <w:rsid w:val="5B9C2D34"/>
    <w:rsid w:val="5BBC0825"/>
    <w:rsid w:val="5C080973"/>
    <w:rsid w:val="5D397DFA"/>
    <w:rsid w:val="5EEA64B3"/>
    <w:rsid w:val="6020085D"/>
    <w:rsid w:val="63194907"/>
    <w:rsid w:val="65414331"/>
    <w:rsid w:val="6890149E"/>
    <w:rsid w:val="68AF52CC"/>
    <w:rsid w:val="699742CA"/>
    <w:rsid w:val="6AF716A2"/>
    <w:rsid w:val="6B9F03FA"/>
    <w:rsid w:val="70275AE1"/>
    <w:rsid w:val="709F7559"/>
    <w:rsid w:val="74C26843"/>
    <w:rsid w:val="76903714"/>
    <w:rsid w:val="78FD39C9"/>
    <w:rsid w:val="793031E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A79E1"/>
    <w:pPr>
      <w:widowControl w:val="0"/>
      <w:jc w:val="both"/>
    </w:pPr>
    <w:rPr>
      <w:rFonts w:ascii="Calibri" w:hAnsi="Calibri"/>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DA79E1"/>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DF2316"/>
    <w:rPr>
      <w:rFonts w:ascii="Calibri" w:hAnsi="Calibri" w:cs="Times New Roman"/>
      <w:sz w:val="18"/>
      <w:szCs w:val="18"/>
    </w:rPr>
  </w:style>
  <w:style w:type="paragraph" w:styleId="Header">
    <w:name w:val="header"/>
    <w:basedOn w:val="Normal"/>
    <w:link w:val="HeaderChar"/>
    <w:uiPriority w:val="99"/>
    <w:rsid w:val="00DA79E1"/>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character" w:customStyle="1" w:styleId="HeaderChar">
    <w:name w:val="Header Char"/>
    <w:basedOn w:val="DefaultParagraphFont"/>
    <w:link w:val="Header"/>
    <w:uiPriority w:val="99"/>
    <w:semiHidden/>
    <w:locked/>
    <w:rsid w:val="00DF2316"/>
    <w:rPr>
      <w:rFonts w:ascii="Calibri" w:hAnsi="Calibri" w:cs="Times New Roman"/>
      <w:sz w:val="18"/>
      <w:szCs w:val="18"/>
    </w:rPr>
  </w:style>
  <w:style w:type="paragraph" w:styleId="NormalWeb">
    <w:name w:val="Normal (Web)"/>
    <w:basedOn w:val="Normal"/>
    <w:uiPriority w:val="99"/>
    <w:rsid w:val="00DA79E1"/>
    <w:pPr>
      <w:spacing w:before="100" w:beforeAutospacing="1" w:after="100" w:afterAutospacing="1"/>
      <w:jc w:val="left"/>
    </w:pPr>
    <w:rPr>
      <w:kern w:val="0"/>
      <w:sz w:val="24"/>
    </w:rPr>
  </w:style>
  <w:style w:type="paragraph" w:customStyle="1" w:styleId="ParaCharCharCharCharCharCharChar">
    <w:name w:val="默认段落字体 Para Char Char Char Char Char Char Char"/>
    <w:basedOn w:val="Normal"/>
    <w:uiPriority w:val="99"/>
    <w:rsid w:val="00DA79E1"/>
  </w:style>
  <w:style w:type="character" w:styleId="Strong">
    <w:name w:val="Strong"/>
    <w:basedOn w:val="DefaultParagraphFont"/>
    <w:uiPriority w:val="99"/>
    <w:qFormat/>
    <w:rsid w:val="00DA79E1"/>
    <w:rPr>
      <w:rFonts w:cs="Times New Roman"/>
      <w:b/>
    </w:rPr>
  </w:style>
  <w:style w:type="character" w:styleId="PageNumber">
    <w:name w:val="page number"/>
    <w:basedOn w:val="DefaultParagraphFont"/>
    <w:uiPriority w:val="99"/>
    <w:rsid w:val="00DA79E1"/>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18</TotalTime>
  <Pages>15</Pages>
  <Words>670</Words>
  <Characters>3823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838</dc:creator>
  <cp:keywords/>
  <dc:description/>
  <cp:lastModifiedBy>Windows 用户</cp:lastModifiedBy>
  <cp:revision>13</cp:revision>
  <cp:lastPrinted>2020-01-04T06:59:00Z</cp:lastPrinted>
  <dcterms:created xsi:type="dcterms:W3CDTF">2020-01-02T08:14:00Z</dcterms:created>
  <dcterms:modified xsi:type="dcterms:W3CDTF">2020-01-07T06:33:00Z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