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0C1B" w:rsidRDefault="00C90C1B">
      <w:pPr>
        <w:adjustRightInd w:val="0"/>
        <w:spacing w:line="360" w:lineRule="auto"/>
        <w:rPr>
          <w:rFonts w:ascii="黑体" w:eastAsia="黑体" w:hAnsi="黑体" w:cs="黑体"/>
          <w:sz w:val="32"/>
          <w:szCs w:val="32"/>
        </w:rPr>
      </w:pPr>
    </w:p>
    <w:p w:rsidR="00C90C1B" w:rsidRDefault="00956084">
      <w:pPr>
        <w:spacing w:line="360" w:lineRule="auto"/>
        <w:jc w:val="center"/>
        <w:rPr>
          <w:rFonts w:ascii="宋体"/>
          <w:b/>
          <w:bCs/>
          <w:sz w:val="36"/>
          <w:szCs w:val="32"/>
        </w:rPr>
      </w:pPr>
      <w:r>
        <w:rPr>
          <w:rFonts w:asciiTheme="minorEastAsia" w:eastAsiaTheme="minorEastAsia" w:hAnsiTheme="minorEastAsia" w:cs="黑体" w:hint="eastAsia"/>
          <w:b/>
          <w:bCs/>
          <w:sz w:val="36"/>
          <w:szCs w:val="36"/>
        </w:rPr>
        <w:t>退役军人维稳及走访慰问经费</w:t>
      </w:r>
      <w:r>
        <w:rPr>
          <w:rFonts w:asciiTheme="minorEastAsia" w:eastAsiaTheme="minorEastAsia" w:hAnsiTheme="minorEastAsia" w:hint="eastAsia"/>
          <w:b/>
          <w:bCs/>
          <w:sz w:val="36"/>
          <w:szCs w:val="32"/>
        </w:rPr>
        <w:t>项目</w:t>
      </w:r>
      <w:r>
        <w:rPr>
          <w:rFonts w:ascii="宋体" w:hint="eastAsia"/>
          <w:b/>
          <w:bCs/>
          <w:sz w:val="36"/>
          <w:szCs w:val="32"/>
        </w:rPr>
        <w:t>绩效评价报告</w:t>
      </w:r>
    </w:p>
    <w:p w:rsidR="00C90C1B" w:rsidRDefault="00C90C1B">
      <w:pPr>
        <w:spacing w:line="360" w:lineRule="auto"/>
        <w:rPr>
          <w:rFonts w:ascii="仿宋" w:eastAsia="仿宋" w:hAnsi="仿宋" w:cs="仿宋"/>
          <w:sz w:val="32"/>
          <w:szCs w:val="32"/>
        </w:rPr>
      </w:pPr>
    </w:p>
    <w:p w:rsidR="00C90C1B" w:rsidRDefault="00956084">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根据《石家庄市鹿泉区区级部门预算绩效管理办法》（鹿财字[2019]65号），遵循“科学性、规范性、客观性和公正性”的原则，对退役军人维稳及走访慰问经费项目实施了绩效评价，形成本评价报告。</w:t>
      </w:r>
    </w:p>
    <w:p w:rsidR="00C90C1B" w:rsidRDefault="00956084">
      <w:pPr>
        <w:adjustRightInd w:val="0"/>
        <w:snapToGrid w:val="0"/>
        <w:spacing w:line="360" w:lineRule="auto"/>
        <w:rPr>
          <w:rFonts w:ascii="黑体" w:eastAsia="黑体"/>
          <w:b/>
          <w:bCs/>
          <w:sz w:val="32"/>
          <w:szCs w:val="36"/>
        </w:rPr>
      </w:pPr>
      <w:r>
        <w:rPr>
          <w:rFonts w:ascii="黑体" w:eastAsia="黑体" w:hint="eastAsia"/>
          <w:sz w:val="32"/>
          <w:szCs w:val="32"/>
        </w:rPr>
        <w:t>一、项目</w:t>
      </w:r>
      <w:r>
        <w:rPr>
          <w:rFonts w:ascii="黑体" w:eastAsia="黑体" w:hint="eastAsia"/>
          <w:sz w:val="32"/>
          <w:szCs w:val="36"/>
        </w:rPr>
        <w:t>基本情况</w:t>
      </w:r>
    </w:p>
    <w:p w:rsidR="00C90C1B" w:rsidRDefault="00956084">
      <w:pPr>
        <w:adjustRightInd w:val="0"/>
        <w:snapToGrid w:val="0"/>
        <w:spacing w:line="360" w:lineRule="auto"/>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C90C1B" w:rsidRDefault="00956084">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1.项目实施单位及项目立项等基本情况；</w:t>
      </w:r>
    </w:p>
    <w:p w:rsidR="00C90C1B" w:rsidRDefault="00956084">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项目实施单位为退役军人事务局，根据《关于退役军人管理服务工作经费列入历年财政预算的请示》（李区长批示）</w:t>
      </w:r>
      <w:r>
        <w:rPr>
          <w:rFonts w:ascii="仿宋_GB2312" w:eastAsia="仿宋_GB2312" w:cs="宋体" w:hint="eastAsia"/>
          <w:kern w:val="0"/>
          <w:sz w:val="32"/>
          <w:szCs w:val="32"/>
        </w:rPr>
        <w:t>实施立项。</w:t>
      </w:r>
    </w:p>
    <w:p w:rsidR="00C90C1B" w:rsidRDefault="00956084">
      <w:pPr>
        <w:numPr>
          <w:ilvl w:val="0"/>
          <w:numId w:val="1"/>
        </w:num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项目主要实施内容和范围</w:t>
      </w:r>
    </w:p>
    <w:p w:rsidR="00C90C1B" w:rsidRDefault="00956084">
      <w:pPr>
        <w:adjustRightInd w:val="0"/>
        <w:snapToGrid w:val="0"/>
        <w:spacing w:line="360" w:lineRule="auto"/>
        <w:ind w:firstLineChars="200" w:firstLine="640"/>
        <w:rPr>
          <w:rFonts w:ascii="仿宋_GB2312" w:eastAsia="仿宋_GB2312"/>
          <w:color w:val="000000" w:themeColor="text1"/>
          <w:sz w:val="32"/>
          <w:szCs w:val="32"/>
        </w:rPr>
      </w:pPr>
      <w:r>
        <w:rPr>
          <w:rFonts w:ascii="仿宋_GB2312" w:eastAsia="仿宋_GB2312" w:hint="eastAsia"/>
          <w:color w:val="000000" w:themeColor="text1"/>
          <w:sz w:val="32"/>
          <w:szCs w:val="32"/>
        </w:rPr>
        <w:t>为确实做好退役军人服务工作，区军队退役人员政策落实工作专班和区退役军人管理服务中心及时梳理相关政策法规和存在的相关问题，分门别类研究对策，确保相关政策落实到位。敏感日期间，区工作专班派专人进京赴省值班接待来访人员，通过值守及耐心细致政策解释，精心组织排查和现场处置，实现了我区退役军人敏感日期间“零进京、零登记”.对生活困难的退役军人进行临时性救助。</w:t>
      </w:r>
    </w:p>
    <w:p w:rsidR="00C90C1B" w:rsidRDefault="00956084">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3.项目资金投入情况</w:t>
      </w:r>
    </w:p>
    <w:p w:rsidR="00C90C1B" w:rsidRDefault="00956084">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color w:val="000000" w:themeColor="text1"/>
          <w:sz w:val="32"/>
          <w:szCs w:val="32"/>
        </w:rPr>
        <w:t>敏感日期间，区工作专班派专人进京赴省值班接待来访人</w:t>
      </w:r>
      <w:r>
        <w:rPr>
          <w:rFonts w:ascii="仿宋_GB2312" w:eastAsia="仿宋_GB2312" w:hint="eastAsia"/>
          <w:color w:val="000000" w:themeColor="text1"/>
          <w:sz w:val="32"/>
          <w:szCs w:val="32"/>
        </w:rPr>
        <w:lastRenderedPageBreak/>
        <w:t>员，通过值守及耐心细致政策解释，精心组织排查和现场处置，实现了我区退役军人敏感日期间“零进京、零登记”.</w:t>
      </w:r>
      <w:r>
        <w:rPr>
          <w:rFonts w:ascii="仿宋_GB2312" w:eastAsia="仿宋_GB2312" w:cs="宋体" w:hint="eastAsia"/>
          <w:kern w:val="0"/>
          <w:sz w:val="32"/>
          <w:szCs w:val="32"/>
          <w:lang w:val="zh-CN"/>
        </w:rPr>
        <w:t>使用2019年预算本级资金</w:t>
      </w:r>
      <w:r>
        <w:rPr>
          <w:rFonts w:ascii="仿宋_GB2312" w:eastAsia="仿宋_GB2312" w:cs="宋体" w:hint="eastAsia"/>
          <w:kern w:val="0"/>
          <w:sz w:val="32"/>
          <w:szCs w:val="32"/>
        </w:rPr>
        <w:t>350000</w:t>
      </w:r>
      <w:r>
        <w:rPr>
          <w:rFonts w:ascii="仿宋_GB2312" w:eastAsia="仿宋_GB2312" w:cs="宋体" w:hint="eastAsia"/>
          <w:kern w:val="0"/>
          <w:sz w:val="32"/>
          <w:szCs w:val="32"/>
          <w:lang w:val="zh-CN"/>
        </w:rPr>
        <w:t>元。</w:t>
      </w:r>
    </w:p>
    <w:p w:rsidR="00C90C1B" w:rsidRDefault="00956084">
      <w:pPr>
        <w:numPr>
          <w:ilvl w:val="0"/>
          <w:numId w:val="2"/>
        </w:numPr>
        <w:adjustRightInd w:val="0"/>
        <w:snapToGrid w:val="0"/>
        <w:spacing w:line="360" w:lineRule="auto"/>
        <w:rPr>
          <w:rFonts w:ascii="楷体_GB2312" w:eastAsia="楷体_GB2312" w:hAnsi="楷体_GB2312" w:cs="楷体_GB2312"/>
          <w:sz w:val="32"/>
          <w:szCs w:val="32"/>
        </w:rPr>
      </w:pPr>
      <w:r>
        <w:rPr>
          <w:rFonts w:ascii="楷体_GB2312" w:eastAsia="楷体_GB2312" w:hAnsi="楷体_GB2312" w:cs="楷体_GB2312" w:hint="eastAsia"/>
          <w:sz w:val="32"/>
          <w:szCs w:val="32"/>
        </w:rPr>
        <w:t>项目预期绩效目标</w:t>
      </w:r>
    </w:p>
    <w:p w:rsidR="00C90C1B" w:rsidRDefault="00956084">
      <w:pPr>
        <w:adjustRightInd w:val="0"/>
        <w:snapToGrid w:val="0"/>
        <w:spacing w:line="360" w:lineRule="auto"/>
        <w:ind w:firstLineChars="200" w:firstLine="640"/>
        <w:rPr>
          <w:rFonts w:ascii="楷体_GB2312" w:eastAsia="楷体_GB2312" w:hAnsi="楷体_GB2312" w:cs="楷体_GB2312"/>
          <w:sz w:val="32"/>
          <w:szCs w:val="32"/>
        </w:rPr>
      </w:pPr>
      <w:r>
        <w:rPr>
          <w:rFonts w:ascii="仿宋_GB2312" w:eastAsia="仿宋_GB2312" w:hint="eastAsia"/>
          <w:color w:val="000000" w:themeColor="text1"/>
          <w:sz w:val="32"/>
          <w:szCs w:val="32"/>
        </w:rPr>
        <w:t>通过值守及耐心细致政策解释，精心组织排查和现场处置，实现了我区退役军人敏感日期间“零进京、零登记”.</w:t>
      </w:r>
    </w:p>
    <w:p w:rsidR="00C90C1B" w:rsidRDefault="00956084">
      <w:pPr>
        <w:adjustRightInd w:val="0"/>
        <w:snapToGrid w:val="0"/>
        <w:spacing w:line="360" w:lineRule="auto"/>
        <w:rPr>
          <w:rFonts w:ascii="黑体" w:eastAsia="黑体" w:hAnsi="黑体" w:cs="黑体"/>
          <w:b/>
          <w:bCs/>
          <w:sz w:val="32"/>
          <w:szCs w:val="32"/>
        </w:rPr>
      </w:pPr>
      <w:r>
        <w:rPr>
          <w:rFonts w:ascii="黑体" w:eastAsia="黑体" w:hAnsi="黑体" w:cs="黑体" w:hint="eastAsia"/>
          <w:b/>
          <w:bCs/>
          <w:sz w:val="32"/>
          <w:szCs w:val="32"/>
        </w:rPr>
        <w:t>二、绩效评价工作情况</w:t>
      </w:r>
    </w:p>
    <w:p w:rsidR="00C90C1B" w:rsidRDefault="00956084">
      <w:pPr>
        <w:rPr>
          <w:rFonts w:ascii="楷体_GB2312" w:eastAsia="楷体_GB2312" w:hAnsi="楷体_GB2312" w:cs="楷体_GB2312"/>
          <w:sz w:val="32"/>
          <w:szCs w:val="32"/>
        </w:rPr>
      </w:pPr>
      <w:r>
        <w:rPr>
          <w:rFonts w:ascii="楷体_GB2312" w:eastAsia="楷体_GB2312" w:hAnsi="楷体_GB2312" w:cs="楷体_GB2312" w:hint="eastAsia"/>
          <w:sz w:val="32"/>
          <w:szCs w:val="32"/>
        </w:rPr>
        <w:t>（一）绩效评价的组织工作</w:t>
      </w:r>
    </w:p>
    <w:p w:rsidR="00C90C1B" w:rsidRDefault="00956084">
      <w:pPr>
        <w:ind w:firstLine="645"/>
        <w:rPr>
          <w:rFonts w:ascii="仿宋_GB2312" w:eastAsia="仿宋_GB2312"/>
          <w:sz w:val="32"/>
          <w:szCs w:val="32"/>
        </w:rPr>
      </w:pPr>
      <w:r>
        <w:rPr>
          <w:rFonts w:ascii="仿宋_GB2312" w:eastAsia="仿宋_GB2312" w:hint="eastAsia"/>
          <w:sz w:val="32"/>
          <w:szCs w:val="32"/>
        </w:rPr>
        <w:t>绩效评价小组组织会议，根据上级文件确定采用调查问卷的形式，实地走访调查。</w:t>
      </w:r>
    </w:p>
    <w:p w:rsidR="00C90C1B" w:rsidRDefault="00956084">
      <w:pPr>
        <w:rPr>
          <w:rFonts w:ascii="楷体_GB2312" w:eastAsia="楷体_GB2312" w:hAnsi="楷体_GB2312" w:cs="楷体_GB2312"/>
          <w:sz w:val="32"/>
          <w:szCs w:val="32"/>
        </w:rPr>
      </w:pPr>
      <w:r>
        <w:rPr>
          <w:rFonts w:ascii="楷体_GB2312" w:eastAsia="楷体_GB2312" w:hAnsi="楷体_GB2312" w:cs="楷体_GB2312" w:hint="eastAsia"/>
          <w:sz w:val="32"/>
          <w:szCs w:val="32"/>
        </w:rPr>
        <w:t>（二）绩效评价的方法和过程</w:t>
      </w:r>
    </w:p>
    <w:p w:rsidR="00C90C1B" w:rsidRDefault="00956084">
      <w:pPr>
        <w:ind w:firstLineChars="200" w:firstLine="640"/>
        <w:rPr>
          <w:rFonts w:ascii="仿宋_GB2312" w:eastAsia="仿宋_GB2312" w:hAnsi="楷体_GB2312" w:cs="楷体_GB2312"/>
          <w:b/>
          <w:bCs/>
          <w:sz w:val="32"/>
          <w:szCs w:val="32"/>
        </w:rPr>
      </w:pPr>
      <w:r>
        <w:rPr>
          <w:rFonts w:ascii="仿宋_GB2312" w:eastAsia="仿宋_GB2312" w:hAnsi="楷体_GB2312" w:cs="楷体_GB2312" w:hint="eastAsia"/>
          <w:sz w:val="32"/>
          <w:szCs w:val="32"/>
        </w:rPr>
        <w:t>实地采用调查问卷的方式进行。</w:t>
      </w:r>
    </w:p>
    <w:p w:rsidR="00C90C1B" w:rsidRDefault="00956084">
      <w:pPr>
        <w:rPr>
          <w:rFonts w:ascii="仿宋_GB2312" w:eastAsia="仿宋_GB2312"/>
          <w:sz w:val="32"/>
          <w:szCs w:val="32"/>
        </w:rPr>
      </w:pPr>
      <w:r>
        <w:rPr>
          <w:rFonts w:ascii="楷体_GB2312" w:eastAsia="楷体_GB2312" w:hAnsi="楷体_GB2312" w:cs="楷体_GB2312" w:hint="eastAsia"/>
          <w:sz w:val="32"/>
          <w:szCs w:val="32"/>
        </w:rPr>
        <w:t>（三）建立绩效评价指标体系</w:t>
      </w:r>
    </w:p>
    <w:p w:rsidR="00C90C1B" w:rsidRDefault="00956084">
      <w:pPr>
        <w:ind w:firstLineChars="200" w:firstLine="640"/>
        <w:rPr>
          <w:rFonts w:ascii="仿宋_GB2312" w:eastAsia="仿宋_GB2312"/>
          <w:bCs/>
          <w:sz w:val="32"/>
          <w:szCs w:val="32"/>
        </w:rPr>
      </w:pPr>
      <w:r>
        <w:rPr>
          <w:rFonts w:ascii="仿宋_GB2312" w:eastAsia="仿宋_GB2312" w:hint="eastAsia"/>
          <w:bCs/>
          <w:sz w:val="32"/>
          <w:szCs w:val="32"/>
        </w:rPr>
        <w:t>1、项目立项规范性、资金到位率</w:t>
      </w:r>
    </w:p>
    <w:p w:rsidR="00C90C1B" w:rsidRDefault="00956084">
      <w:pPr>
        <w:ind w:firstLineChars="200" w:firstLine="640"/>
        <w:rPr>
          <w:rFonts w:ascii="仿宋_GB2312" w:eastAsia="仿宋_GB2312"/>
          <w:bCs/>
          <w:sz w:val="32"/>
          <w:szCs w:val="32"/>
        </w:rPr>
      </w:pPr>
      <w:r>
        <w:rPr>
          <w:rFonts w:ascii="仿宋_GB2312" w:eastAsia="仿宋_GB2312" w:hint="eastAsia"/>
          <w:bCs/>
          <w:sz w:val="32"/>
          <w:szCs w:val="32"/>
        </w:rPr>
        <w:t>2、管理制度健全性、资金使用合规性</w:t>
      </w:r>
    </w:p>
    <w:p w:rsidR="00C90C1B" w:rsidRDefault="00956084">
      <w:pPr>
        <w:ind w:firstLineChars="200" w:firstLine="640"/>
        <w:rPr>
          <w:rFonts w:ascii="仿宋_GB2312" w:eastAsia="仿宋_GB2312"/>
          <w:bCs/>
          <w:sz w:val="32"/>
          <w:szCs w:val="32"/>
        </w:rPr>
      </w:pPr>
      <w:r>
        <w:rPr>
          <w:rFonts w:ascii="仿宋_GB2312" w:eastAsia="仿宋_GB2312" w:hint="eastAsia"/>
          <w:bCs/>
          <w:sz w:val="32"/>
          <w:szCs w:val="32"/>
        </w:rPr>
        <w:t>3、实际完成率、质量达标率</w:t>
      </w:r>
    </w:p>
    <w:p w:rsidR="00C90C1B" w:rsidRDefault="00956084">
      <w:pPr>
        <w:ind w:firstLineChars="200" w:firstLine="640"/>
        <w:rPr>
          <w:rFonts w:ascii="仿宋_GB2312" w:eastAsia="仿宋_GB2312"/>
          <w:bCs/>
          <w:sz w:val="32"/>
          <w:szCs w:val="32"/>
        </w:rPr>
      </w:pPr>
      <w:r>
        <w:rPr>
          <w:rFonts w:ascii="仿宋_GB2312" w:eastAsia="仿宋_GB2312" w:hint="eastAsia"/>
          <w:bCs/>
          <w:sz w:val="32"/>
          <w:szCs w:val="32"/>
        </w:rPr>
        <w:t>4、服务对象满意度、社会效益</w:t>
      </w:r>
    </w:p>
    <w:p w:rsidR="00C90C1B" w:rsidRDefault="00956084">
      <w:pPr>
        <w:rPr>
          <w:rFonts w:ascii="黑体" w:eastAsia="黑体" w:hAnsi="黑体" w:cs="黑体"/>
          <w:b/>
          <w:bCs/>
          <w:sz w:val="32"/>
          <w:szCs w:val="32"/>
        </w:rPr>
      </w:pPr>
      <w:r>
        <w:rPr>
          <w:rFonts w:ascii="黑体" w:eastAsia="黑体" w:hAnsi="黑体" w:cs="黑体" w:hint="eastAsia"/>
          <w:sz w:val="32"/>
          <w:szCs w:val="32"/>
        </w:rPr>
        <w:t>三、项目执行及绩效实现情况</w:t>
      </w:r>
    </w:p>
    <w:p w:rsidR="00C90C1B" w:rsidRDefault="00956084">
      <w:pPr>
        <w:rPr>
          <w:rFonts w:ascii="楷体_GB2312" w:eastAsia="楷体_GB2312" w:hAnsi="楷体_GB2312" w:cs="楷体_GB2312"/>
          <w:sz w:val="32"/>
          <w:szCs w:val="32"/>
        </w:rPr>
      </w:pPr>
      <w:r>
        <w:rPr>
          <w:rFonts w:ascii="楷体_GB2312" w:eastAsia="楷体_GB2312" w:hAnsi="楷体_GB2312" w:cs="楷体_GB2312" w:hint="eastAsia"/>
          <w:sz w:val="32"/>
          <w:szCs w:val="32"/>
        </w:rPr>
        <w:t>（一）项目投入</w:t>
      </w:r>
    </w:p>
    <w:p w:rsidR="00C90C1B" w:rsidRDefault="00956084">
      <w:pPr>
        <w:ind w:firstLineChars="200" w:firstLine="640"/>
        <w:rPr>
          <w:rFonts w:ascii="仿宋_GB2312" w:eastAsia="仿宋_GB2312"/>
          <w:sz w:val="32"/>
          <w:szCs w:val="32"/>
        </w:rPr>
      </w:pPr>
      <w:r>
        <w:rPr>
          <w:rFonts w:ascii="仿宋_GB2312" w:eastAsia="仿宋_GB2312" w:hint="eastAsia"/>
          <w:sz w:val="32"/>
          <w:szCs w:val="32"/>
        </w:rPr>
        <w:t>1.项目</w:t>
      </w:r>
      <w:r>
        <w:rPr>
          <w:rFonts w:ascii="仿宋_GB2312" w:eastAsia="仿宋_GB2312"/>
          <w:sz w:val="32"/>
          <w:szCs w:val="32"/>
        </w:rPr>
        <w:t>立项规范性</w:t>
      </w:r>
      <w:r>
        <w:rPr>
          <w:rFonts w:ascii="仿宋_GB2312" w:eastAsia="仿宋_GB2312" w:hint="eastAsia"/>
          <w:sz w:val="32"/>
          <w:szCs w:val="32"/>
        </w:rPr>
        <w:t>。按照规定的程序申请设立，事前经过必要的可行性研究。</w:t>
      </w:r>
    </w:p>
    <w:p w:rsidR="00C90C1B" w:rsidRDefault="00956084">
      <w:pPr>
        <w:ind w:firstLineChars="200" w:firstLine="640"/>
        <w:rPr>
          <w:rFonts w:ascii="仿宋_GB2312" w:eastAsia="仿宋_GB2312"/>
          <w:sz w:val="32"/>
          <w:szCs w:val="32"/>
        </w:rPr>
      </w:pPr>
      <w:r>
        <w:rPr>
          <w:rFonts w:ascii="仿宋_GB2312" w:eastAsia="仿宋_GB2312" w:hint="eastAsia"/>
          <w:sz w:val="32"/>
          <w:szCs w:val="32"/>
        </w:rPr>
        <w:t>2.资金到位率。</w:t>
      </w:r>
      <w:r>
        <w:rPr>
          <w:rFonts w:ascii="仿宋_GB2312" w:eastAsia="仿宋_GB2312" w:hAnsi="楷体_GB2312" w:hint="eastAsia"/>
          <w:color w:val="000000"/>
          <w:sz w:val="32"/>
          <w:szCs w:val="32"/>
          <w:shd w:val="clear" w:color="auto" w:fill="FFFFFF"/>
        </w:rPr>
        <w:t>资金到位率=</w:t>
      </w:r>
      <w:r>
        <w:rPr>
          <w:rFonts w:ascii="仿宋_GB2312" w:eastAsia="仿宋_GB2312" w:hAnsi="楷体_GB2312"/>
          <w:color w:val="000000"/>
          <w:sz w:val="32"/>
          <w:szCs w:val="32"/>
          <w:shd w:val="clear" w:color="auto" w:fill="FFFFFF"/>
        </w:rPr>
        <w:t>（实际到位资金/计划投入资</w:t>
      </w:r>
      <w:r>
        <w:rPr>
          <w:rFonts w:ascii="仿宋_GB2312" w:eastAsia="仿宋_GB2312" w:hAnsi="楷体_GB2312"/>
          <w:color w:val="000000"/>
          <w:sz w:val="32"/>
          <w:szCs w:val="32"/>
          <w:shd w:val="clear" w:color="auto" w:fill="FFFFFF"/>
        </w:rPr>
        <w:lastRenderedPageBreak/>
        <w:t>金）</w:t>
      </w:r>
      <w:r>
        <w:rPr>
          <w:rFonts w:ascii="仿宋_GB2312" w:eastAsia="仿宋_GB2312" w:hAnsi="楷体_GB2312"/>
          <w:color w:val="000000"/>
          <w:sz w:val="32"/>
          <w:szCs w:val="32"/>
          <w:shd w:val="clear" w:color="auto" w:fill="FFFFFF"/>
        </w:rPr>
        <w:t>×</w:t>
      </w:r>
      <w:r>
        <w:rPr>
          <w:rFonts w:ascii="仿宋_GB2312" w:eastAsia="仿宋_GB2312" w:hAnsi="楷体_GB2312"/>
          <w:color w:val="000000"/>
          <w:sz w:val="32"/>
          <w:szCs w:val="32"/>
          <w:shd w:val="clear" w:color="auto" w:fill="FFFFFF"/>
        </w:rPr>
        <w:t>100%</w:t>
      </w:r>
      <w:r>
        <w:rPr>
          <w:rFonts w:ascii="仿宋_GB2312" w:eastAsia="仿宋_GB2312" w:hAnsi="楷体_GB2312" w:hint="eastAsia"/>
          <w:color w:val="000000"/>
          <w:sz w:val="32"/>
          <w:szCs w:val="32"/>
          <w:shd w:val="clear" w:color="auto" w:fill="FFFFFF"/>
        </w:rPr>
        <w:t>。</w:t>
      </w:r>
    </w:p>
    <w:p w:rsidR="00C90C1B" w:rsidRDefault="00956084">
      <w:pPr>
        <w:rPr>
          <w:rFonts w:ascii="楷体_GB2312" w:eastAsia="楷体_GB2312" w:hAnsi="楷体_GB2312" w:cs="楷体_GB2312"/>
          <w:sz w:val="32"/>
          <w:szCs w:val="32"/>
        </w:rPr>
      </w:pPr>
      <w:r>
        <w:rPr>
          <w:rFonts w:ascii="楷体_GB2312" w:eastAsia="楷体_GB2312" w:hAnsi="楷体_GB2312" w:cs="楷体_GB2312" w:hint="eastAsia"/>
          <w:sz w:val="32"/>
          <w:szCs w:val="32"/>
        </w:rPr>
        <w:t>（二）项目实施过程</w:t>
      </w:r>
    </w:p>
    <w:p w:rsidR="00C90C1B" w:rsidRDefault="00956084">
      <w:pPr>
        <w:ind w:firstLineChars="200" w:firstLine="640"/>
        <w:rPr>
          <w:rFonts w:ascii="仿宋_GB2312" w:eastAsia="仿宋_GB2312"/>
          <w:sz w:val="32"/>
          <w:szCs w:val="32"/>
        </w:rPr>
      </w:pPr>
      <w:r>
        <w:rPr>
          <w:rFonts w:ascii="仿宋_GB2312" w:eastAsia="仿宋_GB2312" w:hint="eastAsia"/>
          <w:sz w:val="32"/>
          <w:szCs w:val="32"/>
        </w:rPr>
        <w:t>1.管理制度健全性。</w:t>
      </w:r>
      <w:r>
        <w:rPr>
          <w:rFonts w:ascii="仿宋_GB2312" w:eastAsia="仿宋_GB2312" w:hAnsi="楷体_GB2312" w:hint="eastAsia"/>
          <w:color w:val="000000"/>
          <w:sz w:val="32"/>
          <w:szCs w:val="32"/>
          <w:shd w:val="clear" w:color="auto" w:fill="FFFFFF"/>
        </w:rPr>
        <w:t>已制定或具有相应的业务管理制度；业务管理制度合法、合规、完整。</w:t>
      </w:r>
    </w:p>
    <w:p w:rsidR="00C90C1B" w:rsidRDefault="00956084">
      <w:pPr>
        <w:ind w:firstLineChars="200" w:firstLine="640"/>
        <w:rPr>
          <w:rFonts w:ascii="仿宋_GB2312" w:eastAsia="仿宋_GB2312"/>
          <w:sz w:val="32"/>
          <w:szCs w:val="32"/>
        </w:rPr>
      </w:pPr>
      <w:r>
        <w:rPr>
          <w:rFonts w:ascii="仿宋_GB2312" w:eastAsia="仿宋_GB2312" w:hint="eastAsia"/>
          <w:sz w:val="32"/>
          <w:szCs w:val="32"/>
        </w:rPr>
        <w:t>2.资金使用合规性。</w:t>
      </w:r>
      <w:r>
        <w:rPr>
          <w:rFonts w:ascii="仿宋_GB2312" w:eastAsia="仿宋_GB2312" w:hAnsi="楷体_GB2312" w:hint="eastAsia"/>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rsidR="00C90C1B" w:rsidRDefault="00956084">
      <w:pPr>
        <w:rPr>
          <w:rFonts w:ascii="仿宋_GB2312" w:eastAsia="仿宋_GB2312"/>
          <w:b/>
          <w:bCs/>
          <w:sz w:val="32"/>
          <w:szCs w:val="32"/>
        </w:rPr>
      </w:pPr>
      <w:r>
        <w:rPr>
          <w:rFonts w:ascii="楷体_GB2312" w:eastAsia="楷体_GB2312" w:hAnsi="楷体_GB2312" w:cs="楷体_GB2312" w:hint="eastAsia"/>
          <w:sz w:val="32"/>
          <w:szCs w:val="32"/>
        </w:rPr>
        <w:t>（三）项目产出</w:t>
      </w:r>
    </w:p>
    <w:p w:rsidR="00C90C1B" w:rsidRDefault="00956084">
      <w:pPr>
        <w:ind w:firstLineChars="200" w:firstLine="640"/>
        <w:rPr>
          <w:rFonts w:ascii="楷体_GB2312" w:eastAsia="楷体_GB2312" w:hAnsi="楷体_GB2312"/>
          <w:color w:val="000000"/>
          <w:sz w:val="22"/>
          <w:shd w:val="clear" w:color="auto" w:fill="FFFFFF"/>
        </w:rPr>
      </w:pPr>
      <w:r>
        <w:rPr>
          <w:rFonts w:ascii="仿宋_GB2312" w:eastAsia="仿宋_GB2312" w:hint="eastAsia"/>
          <w:sz w:val="32"/>
          <w:szCs w:val="32"/>
        </w:rPr>
        <w:t>1、实际完成率。</w:t>
      </w:r>
      <w:r>
        <w:rPr>
          <w:rFonts w:ascii="仿宋_GB2312" w:eastAsia="仿宋_GB2312"/>
          <w:sz w:val="32"/>
          <w:szCs w:val="32"/>
        </w:rPr>
        <w:t>实际完成率=（实际产出数/计划产出数）</w:t>
      </w:r>
      <w:r>
        <w:rPr>
          <w:rFonts w:ascii="仿宋_GB2312" w:eastAsia="仿宋_GB2312"/>
          <w:sz w:val="32"/>
          <w:szCs w:val="32"/>
        </w:rPr>
        <w:t>×</w:t>
      </w:r>
      <w:r>
        <w:rPr>
          <w:rFonts w:ascii="仿宋_GB2312" w:eastAsia="仿宋_GB2312"/>
          <w:sz w:val="32"/>
          <w:szCs w:val="32"/>
        </w:rPr>
        <w:t>100%</w:t>
      </w:r>
      <w:r>
        <w:rPr>
          <w:rFonts w:ascii="楷体_GB2312" w:eastAsia="楷体_GB2312" w:hAnsi="楷体_GB2312"/>
          <w:color w:val="000000"/>
          <w:sz w:val="22"/>
          <w:shd w:val="clear" w:color="auto" w:fill="FFFFFF"/>
        </w:rPr>
        <w:t>。</w:t>
      </w:r>
    </w:p>
    <w:p w:rsidR="00C90C1B" w:rsidRDefault="00956084">
      <w:pPr>
        <w:ind w:firstLineChars="200" w:firstLine="640"/>
        <w:rPr>
          <w:rFonts w:ascii="仿宋_GB2312" w:eastAsia="仿宋_GB2312"/>
          <w:sz w:val="32"/>
          <w:szCs w:val="32"/>
        </w:rPr>
      </w:pPr>
      <w:r>
        <w:rPr>
          <w:rFonts w:ascii="仿宋_GB2312" w:eastAsia="仿宋_GB2312" w:hint="eastAsia"/>
          <w:sz w:val="32"/>
          <w:szCs w:val="32"/>
        </w:rPr>
        <w:t>2、质量达标率。</w:t>
      </w:r>
      <w:r>
        <w:rPr>
          <w:rFonts w:ascii="仿宋_GB2312" w:eastAsia="仿宋_GB2312"/>
          <w:sz w:val="32"/>
          <w:szCs w:val="32"/>
        </w:rPr>
        <w:t>质量达标率=（质量达标产出数/实际产出数）</w:t>
      </w:r>
      <w:r>
        <w:rPr>
          <w:rFonts w:ascii="仿宋_GB2312" w:eastAsia="仿宋_GB2312"/>
          <w:sz w:val="32"/>
          <w:szCs w:val="32"/>
        </w:rPr>
        <w:t>×</w:t>
      </w:r>
      <w:r>
        <w:rPr>
          <w:rFonts w:ascii="仿宋_GB2312" w:eastAsia="仿宋_GB2312"/>
          <w:sz w:val="32"/>
          <w:szCs w:val="32"/>
        </w:rPr>
        <w:t>100%。</w:t>
      </w:r>
    </w:p>
    <w:p w:rsidR="00C90C1B" w:rsidRDefault="00956084">
      <w:pPr>
        <w:rPr>
          <w:rFonts w:ascii="楷体_GB2312" w:eastAsia="楷体_GB2312" w:hAnsi="楷体_GB2312" w:cs="楷体_GB2312"/>
          <w:sz w:val="32"/>
          <w:szCs w:val="32"/>
        </w:rPr>
      </w:pPr>
      <w:r>
        <w:rPr>
          <w:rFonts w:ascii="楷体_GB2312" w:eastAsia="楷体_GB2312" w:hAnsi="楷体_GB2312" w:cs="楷体_GB2312" w:hint="eastAsia"/>
          <w:sz w:val="32"/>
          <w:szCs w:val="32"/>
        </w:rPr>
        <w:t>（四）项目效果</w:t>
      </w:r>
    </w:p>
    <w:p w:rsidR="00C90C1B" w:rsidRDefault="00956084">
      <w:pPr>
        <w:ind w:firstLineChars="200" w:firstLine="640"/>
        <w:rPr>
          <w:rFonts w:ascii="仿宋_GB2312" w:eastAsia="仿宋_GB2312" w:hAnsi="仿宋" w:cs="仿宋"/>
          <w:bCs/>
          <w:sz w:val="32"/>
          <w:szCs w:val="32"/>
        </w:rPr>
      </w:pPr>
      <w:r>
        <w:rPr>
          <w:rFonts w:ascii="仿宋_GB2312" w:eastAsia="仿宋_GB2312" w:hint="eastAsia"/>
          <w:sz w:val="32"/>
          <w:szCs w:val="32"/>
        </w:rPr>
        <w:t>1、社会效益。</w:t>
      </w:r>
      <w:r>
        <w:rPr>
          <w:rFonts w:ascii="仿宋_GB2312" w:eastAsia="仿宋_GB2312" w:hint="eastAsia"/>
          <w:color w:val="000000" w:themeColor="text1"/>
          <w:sz w:val="32"/>
          <w:szCs w:val="32"/>
        </w:rPr>
        <w:t>通过值守及耐心细致政策解释，精心组织排查和现场处置，实现了我区退役军人敏感日期间“零进京、零登记”.</w:t>
      </w:r>
    </w:p>
    <w:p w:rsidR="00C90C1B" w:rsidRDefault="00956084">
      <w:pPr>
        <w:rPr>
          <w:rFonts w:ascii="黑体" w:eastAsia="黑体" w:hAnsi="黑体"/>
          <w:sz w:val="32"/>
          <w:szCs w:val="32"/>
        </w:rPr>
      </w:pPr>
      <w:r>
        <w:rPr>
          <w:rFonts w:ascii="黑体" w:eastAsia="黑体" w:hAnsi="黑体" w:hint="eastAsia"/>
          <w:sz w:val="32"/>
          <w:szCs w:val="32"/>
        </w:rPr>
        <w:t>四、项目综合评价结论和评价等级</w:t>
      </w:r>
    </w:p>
    <w:p w:rsidR="00C90C1B" w:rsidRDefault="00956084">
      <w:pPr>
        <w:ind w:firstLineChars="200" w:firstLine="640"/>
        <w:rPr>
          <w:rFonts w:ascii="仿宋_GB2312" w:eastAsia="仿宋_GB2312"/>
          <w:sz w:val="32"/>
          <w:szCs w:val="32"/>
        </w:rPr>
      </w:pPr>
      <w:r>
        <w:rPr>
          <w:rFonts w:ascii="仿宋_GB2312" w:eastAsia="仿宋_GB2312" w:hint="eastAsia"/>
          <w:sz w:val="32"/>
          <w:szCs w:val="32"/>
        </w:rPr>
        <w:t>根据项目执行情况和项目绩效情况，该项目综合评价得分：90分，项目综合绩效评价等级为优秀。</w:t>
      </w:r>
    </w:p>
    <w:p w:rsidR="00C90C1B" w:rsidRDefault="00956084">
      <w:pPr>
        <w:rPr>
          <w:rFonts w:ascii="楷体_GB2312" w:eastAsia="楷体_GB2312" w:hAnsi="楷体_GB2312"/>
          <w:b/>
          <w:bCs/>
          <w:sz w:val="32"/>
          <w:szCs w:val="32"/>
        </w:rPr>
      </w:pPr>
      <w:r>
        <w:rPr>
          <w:rFonts w:ascii="黑体" w:eastAsia="黑体" w:hAnsi="黑体" w:hint="eastAsia"/>
          <w:sz w:val="32"/>
          <w:szCs w:val="32"/>
        </w:rPr>
        <w:t>五、存在的问题及改进措施</w:t>
      </w:r>
    </w:p>
    <w:p w:rsidR="00C90C1B" w:rsidRDefault="00956084">
      <w:pPr>
        <w:rPr>
          <w:rFonts w:ascii="仿宋" w:eastAsia="仿宋" w:hAnsi="仿宋" w:cs="仿宋"/>
          <w:sz w:val="32"/>
          <w:szCs w:val="32"/>
        </w:rPr>
      </w:pPr>
      <w:r>
        <w:rPr>
          <w:rFonts w:ascii="仿宋" w:eastAsia="仿宋" w:hAnsi="仿宋" w:cs="仿宋" w:hint="eastAsia"/>
          <w:sz w:val="32"/>
          <w:szCs w:val="32"/>
        </w:rPr>
        <w:t>（一）项目存在的主要问题</w:t>
      </w:r>
    </w:p>
    <w:p w:rsidR="00C90C1B" w:rsidRDefault="00956084">
      <w:pPr>
        <w:ind w:firstLineChars="200" w:firstLine="640"/>
        <w:rPr>
          <w:rFonts w:ascii="仿宋" w:eastAsia="仿宋" w:hAnsi="仿宋" w:cs="仿宋"/>
          <w:sz w:val="32"/>
          <w:szCs w:val="32"/>
        </w:rPr>
      </w:pPr>
      <w:r>
        <w:rPr>
          <w:rFonts w:ascii="仿宋" w:eastAsia="仿宋" w:hAnsi="仿宋" w:cs="仿宋" w:hint="eastAsia"/>
          <w:sz w:val="32"/>
          <w:szCs w:val="32"/>
        </w:rPr>
        <w:t>此项目不存在问题。</w:t>
      </w:r>
    </w:p>
    <w:p w:rsidR="00C90C1B" w:rsidRDefault="00956084">
      <w:pPr>
        <w:rPr>
          <w:rFonts w:ascii="仿宋" w:eastAsia="仿宋" w:hAnsi="仿宋" w:cs="仿宋"/>
          <w:sz w:val="32"/>
          <w:szCs w:val="32"/>
        </w:rPr>
      </w:pPr>
      <w:r>
        <w:rPr>
          <w:rFonts w:ascii="仿宋" w:eastAsia="仿宋" w:hAnsi="仿宋" w:cs="仿宋" w:hint="eastAsia"/>
          <w:sz w:val="32"/>
          <w:szCs w:val="32"/>
        </w:rPr>
        <w:lastRenderedPageBreak/>
        <w:t>（二）针对问题提出具体的改进措施或建议</w:t>
      </w:r>
    </w:p>
    <w:p w:rsidR="00C90C1B" w:rsidRDefault="00956084" w:rsidP="00720E54">
      <w:pPr>
        <w:adjustRightInd w:val="0"/>
        <w:snapToGrid w:val="0"/>
        <w:spacing w:line="360" w:lineRule="auto"/>
        <w:ind w:firstLineChars="200" w:firstLine="640"/>
        <w:rPr>
          <w:rFonts w:ascii="仿宋_GB2312" w:eastAsia="仿宋_GB2312"/>
          <w:sz w:val="32"/>
          <w:szCs w:val="32"/>
        </w:rPr>
      </w:pPr>
      <w:r>
        <w:rPr>
          <w:rFonts w:ascii="仿宋" w:eastAsia="仿宋" w:hAnsi="仿宋" w:cs="仿宋" w:hint="eastAsia"/>
          <w:sz w:val="32"/>
          <w:szCs w:val="32"/>
        </w:rPr>
        <w:t>此项目无改进措施建议</w:t>
      </w:r>
      <w:bookmarkStart w:id="0" w:name="_GoBack"/>
      <w:bookmarkEnd w:id="0"/>
    </w:p>
    <w:p w:rsidR="00C90C1B" w:rsidRDefault="00C90C1B">
      <w:pPr>
        <w:adjustRightInd w:val="0"/>
        <w:spacing w:line="360" w:lineRule="auto"/>
        <w:ind w:firstLineChars="200" w:firstLine="640"/>
        <w:rPr>
          <w:rFonts w:ascii="仿宋_GB2312" w:eastAsia="仿宋_GB2312" w:hAnsi="宋体"/>
          <w:sz w:val="32"/>
          <w:szCs w:val="32"/>
        </w:rPr>
      </w:pPr>
    </w:p>
    <w:p w:rsidR="00C90C1B" w:rsidRDefault="00C90C1B">
      <w:pPr>
        <w:adjustRightInd w:val="0"/>
        <w:spacing w:line="360" w:lineRule="auto"/>
        <w:ind w:firstLineChars="200" w:firstLine="640"/>
        <w:rPr>
          <w:rFonts w:ascii="仿宋_GB2312" w:eastAsia="仿宋_GB2312" w:hAnsi="宋体"/>
          <w:sz w:val="32"/>
          <w:szCs w:val="32"/>
        </w:rPr>
      </w:pPr>
    </w:p>
    <w:p w:rsidR="00C90C1B" w:rsidRDefault="00C90C1B">
      <w:pPr>
        <w:adjustRightInd w:val="0"/>
        <w:spacing w:line="360" w:lineRule="auto"/>
        <w:ind w:firstLineChars="200" w:firstLine="640"/>
        <w:rPr>
          <w:rFonts w:ascii="仿宋_GB2312" w:eastAsia="仿宋_GB2312" w:hAnsi="宋体"/>
          <w:sz w:val="32"/>
          <w:szCs w:val="32"/>
        </w:rPr>
      </w:pPr>
    </w:p>
    <w:p w:rsidR="00C90C1B" w:rsidRDefault="00C90C1B">
      <w:pPr>
        <w:adjustRightInd w:val="0"/>
        <w:spacing w:line="360" w:lineRule="auto"/>
        <w:ind w:firstLineChars="200" w:firstLine="640"/>
        <w:rPr>
          <w:rFonts w:ascii="仿宋_GB2312" w:eastAsia="仿宋_GB2312" w:hAnsi="宋体"/>
          <w:sz w:val="32"/>
          <w:szCs w:val="32"/>
        </w:rPr>
      </w:pPr>
    </w:p>
    <w:p w:rsidR="00C90C1B" w:rsidRDefault="00C90C1B">
      <w:pPr>
        <w:adjustRightInd w:val="0"/>
        <w:spacing w:line="360" w:lineRule="auto"/>
        <w:ind w:firstLineChars="200" w:firstLine="640"/>
        <w:rPr>
          <w:rFonts w:ascii="仿宋_GB2312" w:eastAsia="仿宋_GB2312" w:hAnsi="宋体"/>
          <w:sz w:val="32"/>
          <w:szCs w:val="32"/>
        </w:rPr>
      </w:pPr>
    </w:p>
    <w:p w:rsidR="00C90C1B" w:rsidRDefault="00C90C1B">
      <w:pPr>
        <w:adjustRightInd w:val="0"/>
        <w:spacing w:line="360" w:lineRule="auto"/>
        <w:ind w:firstLineChars="200" w:firstLine="640"/>
        <w:rPr>
          <w:rFonts w:ascii="仿宋_GB2312" w:eastAsia="仿宋_GB2312" w:hAnsi="宋体"/>
          <w:sz w:val="32"/>
          <w:szCs w:val="32"/>
        </w:rPr>
      </w:pPr>
    </w:p>
    <w:p w:rsidR="00C90C1B" w:rsidRDefault="00C90C1B">
      <w:pPr>
        <w:adjustRightInd w:val="0"/>
        <w:spacing w:line="360" w:lineRule="auto"/>
        <w:ind w:firstLineChars="200" w:firstLine="640"/>
        <w:rPr>
          <w:rFonts w:ascii="仿宋_GB2312" w:eastAsia="仿宋_GB2312" w:hAnsi="宋体"/>
          <w:sz w:val="32"/>
          <w:szCs w:val="32"/>
        </w:rPr>
      </w:pPr>
    </w:p>
    <w:p w:rsidR="00C90C1B" w:rsidRDefault="00C90C1B">
      <w:pPr>
        <w:adjustRightInd w:val="0"/>
        <w:spacing w:line="360" w:lineRule="auto"/>
        <w:rPr>
          <w:rFonts w:ascii="仿宋_GB2312" w:eastAsia="仿宋_GB2312" w:hAnsi="宋体"/>
          <w:sz w:val="32"/>
          <w:szCs w:val="32"/>
        </w:rPr>
      </w:pPr>
    </w:p>
    <w:p w:rsidR="00C90C1B" w:rsidRDefault="00C90C1B">
      <w:pPr>
        <w:adjustRightInd w:val="0"/>
        <w:spacing w:line="360" w:lineRule="auto"/>
        <w:rPr>
          <w:rFonts w:ascii="仿宋_GB2312" w:eastAsia="仿宋_GB2312" w:hAnsi="宋体"/>
          <w:sz w:val="32"/>
          <w:szCs w:val="32"/>
        </w:rPr>
      </w:pPr>
    </w:p>
    <w:sectPr w:rsidR="00C90C1B" w:rsidSect="00C90C1B">
      <w:footerReference w:type="even" r:id="rId8"/>
      <w:footerReference w:type="default" r:id="rId9"/>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31DB9" w:rsidRDefault="00331DB9" w:rsidP="00C90C1B">
      <w:r>
        <w:separator/>
      </w:r>
    </w:p>
  </w:endnote>
  <w:endnote w:type="continuationSeparator" w:id="1">
    <w:p w:rsidR="00331DB9" w:rsidRDefault="00331DB9" w:rsidP="00C90C1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auto"/>
    <w:pitch w:val="variable"/>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0C1B" w:rsidRDefault="00635B71">
    <w:pPr>
      <w:pStyle w:val="a3"/>
      <w:framePr w:wrap="around" w:vAnchor="text" w:hAnchor="margin" w:xAlign="right" w:y="1"/>
      <w:rPr>
        <w:rStyle w:val="a5"/>
      </w:rPr>
    </w:pPr>
    <w:r>
      <w:fldChar w:fldCharType="begin"/>
    </w:r>
    <w:r w:rsidR="00956084">
      <w:rPr>
        <w:rStyle w:val="a5"/>
      </w:rPr>
      <w:instrText xml:space="preserve">PAGE  </w:instrText>
    </w:r>
    <w:r>
      <w:fldChar w:fldCharType="separate"/>
    </w:r>
    <w:r w:rsidR="00956084">
      <w:rPr>
        <w:rStyle w:val="a5"/>
      </w:rPr>
      <w:t>4</w:t>
    </w:r>
    <w:r>
      <w:fldChar w:fldCharType="end"/>
    </w:r>
  </w:p>
  <w:p w:rsidR="00C90C1B" w:rsidRDefault="00C90C1B">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0C1B" w:rsidRDefault="00C90C1B">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31DB9" w:rsidRDefault="00331DB9" w:rsidP="00C90C1B">
      <w:r>
        <w:separator/>
      </w:r>
    </w:p>
  </w:footnote>
  <w:footnote w:type="continuationSeparator" w:id="1">
    <w:p w:rsidR="00331DB9" w:rsidRDefault="00331DB9" w:rsidP="00C90C1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659010"/>
    <w:multiLevelType w:val="singleLevel"/>
    <w:tmpl w:val="28659010"/>
    <w:lvl w:ilvl="0">
      <w:start w:val="2"/>
      <w:numFmt w:val="chineseCounting"/>
      <w:suff w:val="nothing"/>
      <w:lvlText w:val="（%1）"/>
      <w:lvlJc w:val="left"/>
      <w:rPr>
        <w:rFonts w:hint="eastAsia"/>
      </w:rPr>
    </w:lvl>
  </w:abstractNum>
  <w:abstractNum w:abstractNumId="1">
    <w:nsid w:val="5DB6C48F"/>
    <w:multiLevelType w:val="singleLevel"/>
    <w:tmpl w:val="5DB6C48F"/>
    <w:lvl w:ilvl="0">
      <w:start w:val="2"/>
      <w:numFmt w:val="decimal"/>
      <w:lvlText w:val="%1."/>
      <w:lvlJc w:val="left"/>
      <w:pPr>
        <w:tabs>
          <w:tab w:val="left" w:pos="312"/>
        </w:tabs>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2A2941B7"/>
    <w:rsid w:val="00051B66"/>
    <w:rsid w:val="000B4FA8"/>
    <w:rsid w:val="00162EFA"/>
    <w:rsid w:val="00171BEE"/>
    <w:rsid w:val="00211761"/>
    <w:rsid w:val="00331DB9"/>
    <w:rsid w:val="00341B7A"/>
    <w:rsid w:val="00413A9B"/>
    <w:rsid w:val="00497A0A"/>
    <w:rsid w:val="00635B71"/>
    <w:rsid w:val="00681AF2"/>
    <w:rsid w:val="00720E54"/>
    <w:rsid w:val="00794544"/>
    <w:rsid w:val="00956084"/>
    <w:rsid w:val="0097625A"/>
    <w:rsid w:val="009A3842"/>
    <w:rsid w:val="00A04495"/>
    <w:rsid w:val="00A60B07"/>
    <w:rsid w:val="00AD50A7"/>
    <w:rsid w:val="00B66C17"/>
    <w:rsid w:val="00B67C8C"/>
    <w:rsid w:val="00B86FFA"/>
    <w:rsid w:val="00BF0350"/>
    <w:rsid w:val="00C7731D"/>
    <w:rsid w:val="00C87316"/>
    <w:rsid w:val="00C90C1B"/>
    <w:rsid w:val="00CF6421"/>
    <w:rsid w:val="00D376DE"/>
    <w:rsid w:val="00DF6A8C"/>
    <w:rsid w:val="00E14FD2"/>
    <w:rsid w:val="00F94A83"/>
    <w:rsid w:val="00FA5A6B"/>
    <w:rsid w:val="0C070C1D"/>
    <w:rsid w:val="15AA080C"/>
    <w:rsid w:val="18823459"/>
    <w:rsid w:val="21A11AEB"/>
    <w:rsid w:val="2A2941B7"/>
    <w:rsid w:val="300E6A18"/>
    <w:rsid w:val="69A967F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page number"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90C1B"/>
    <w:pPr>
      <w:widowControl w:val="0"/>
      <w:jc w:val="both"/>
    </w:pPr>
    <w:rPr>
      <w:rFonts w:asciiTheme="minorHAnsi"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C90C1B"/>
    <w:pPr>
      <w:tabs>
        <w:tab w:val="center" w:pos="4153"/>
        <w:tab w:val="right" w:pos="8306"/>
      </w:tabs>
      <w:snapToGrid w:val="0"/>
      <w:jc w:val="left"/>
    </w:pPr>
    <w:rPr>
      <w:sz w:val="18"/>
      <w:szCs w:val="18"/>
    </w:rPr>
  </w:style>
  <w:style w:type="paragraph" w:styleId="a4">
    <w:name w:val="header"/>
    <w:basedOn w:val="a"/>
    <w:qFormat/>
    <w:rsid w:val="00C90C1B"/>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character" w:styleId="a5">
    <w:name w:val="page number"/>
    <w:basedOn w:val="a0"/>
    <w:qFormat/>
    <w:rsid w:val="00C90C1B"/>
  </w:style>
  <w:style w:type="table" w:styleId="a6">
    <w:name w:val="Table Grid"/>
    <w:basedOn w:val="a1"/>
    <w:qFormat/>
    <w:rsid w:val="00C90C1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CharCharCharCharCharCharChar">
    <w:name w:val="默认段落字体 Para Char Char Char Char Char Char Char"/>
    <w:basedOn w:val="a"/>
    <w:qFormat/>
    <w:rsid w:val="00C90C1B"/>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185</Words>
  <Characters>1057</Characters>
  <Application>Microsoft Office Word</Application>
  <DocSecurity>0</DocSecurity>
  <Lines>8</Lines>
  <Paragraphs>2</Paragraphs>
  <ScaleCrop>false</ScaleCrop>
  <Company/>
  <LinksUpToDate>false</LinksUpToDate>
  <CharactersWithSpaces>1240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lenovo</cp:lastModifiedBy>
  <cp:revision>23</cp:revision>
  <cp:lastPrinted>2020-01-04T03:24:00Z</cp:lastPrinted>
  <dcterms:created xsi:type="dcterms:W3CDTF">2020-01-02T08:14:00Z</dcterms:created>
  <dcterms:modified xsi:type="dcterms:W3CDTF">2020-01-06T07:51:00Z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