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2F2E" w:rsidRDefault="0012587A">
      <w:pPr>
        <w:spacing w:line="360" w:lineRule="auto"/>
        <w:jc w:val="center"/>
        <w:rPr>
          <w:rFonts w:ascii="宋体"/>
          <w:b/>
          <w:bCs/>
          <w:sz w:val="36"/>
          <w:szCs w:val="32"/>
        </w:rPr>
      </w:pPr>
      <w:r>
        <w:rPr>
          <w:rFonts w:asciiTheme="minorEastAsia" w:eastAsiaTheme="minorEastAsia" w:hAnsiTheme="minorEastAsia" w:cs="黑体" w:hint="eastAsia"/>
          <w:b/>
          <w:bCs/>
          <w:sz w:val="36"/>
          <w:szCs w:val="36"/>
        </w:rPr>
        <w:t>解决涉军人员遗留问题</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C72F2E" w:rsidRDefault="00C72F2E">
      <w:pPr>
        <w:spacing w:line="360" w:lineRule="auto"/>
        <w:rPr>
          <w:rFonts w:ascii="仿宋" w:eastAsia="仿宋" w:hAnsi="仿宋" w:cs="仿宋"/>
          <w:sz w:val="32"/>
          <w:szCs w:val="32"/>
        </w:rPr>
      </w:pPr>
    </w:p>
    <w:p w:rsidR="00C72F2E" w:rsidRDefault="0012587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根据《石家庄市鹿泉区区级部门预算绩效管理办法》（鹿财字[2019]65号），遵循“科学性、规范性、客观性和公正性”的原则，对解决涉军人员遗留问题项目实施了绩效评价，形成本评价报告。</w:t>
      </w:r>
    </w:p>
    <w:p w:rsidR="00C72F2E" w:rsidRDefault="0012587A">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sz w:val="32"/>
          <w:szCs w:val="32"/>
        </w:rPr>
        <w:t>一、项目基本情况</w:t>
      </w:r>
    </w:p>
    <w:p w:rsidR="00C72F2E" w:rsidRDefault="0012587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（一）项目概况</w:t>
      </w:r>
    </w:p>
    <w:p w:rsidR="00C72F2E" w:rsidRDefault="0012587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1.项目实施单位及项目立项等基本情况；</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项目实施单位为退役军人事务局，根据河北省人民政府办公厅《关于推动军队退役人员政策落实的指导意见》（冀政办【2017】21号）文件精神和温玉样区长批示（关于解决我区部分军队退役人员遗留问题的报告等</w:t>
      </w:r>
      <w:r>
        <w:rPr>
          <w:rFonts w:ascii="仿宋_GB2312" w:eastAsia="仿宋_GB2312" w:hAnsi="仿宋_GB2312" w:cs="仿宋_GB2312" w:hint="eastAsia"/>
          <w:kern w:val="0"/>
          <w:sz w:val="32"/>
          <w:szCs w:val="32"/>
        </w:rPr>
        <w:t>文件实施立项。</w:t>
      </w:r>
    </w:p>
    <w:p w:rsidR="00C72F2E" w:rsidRDefault="0012587A">
      <w:pPr>
        <w:numPr>
          <w:ilvl w:val="0"/>
          <w:numId w:val="1"/>
        </w:num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项目主要实施内容和范围；</w:t>
      </w:r>
    </w:p>
    <w:p w:rsidR="00C72F2E" w:rsidRDefault="0012587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解决历史遗留问题对应安置未安置的军队退役人员，当地政府要深挖安置潜力，拓宽安置渠道，尽快安置到位，待安置期间由安置地政府按照不低于当地最低生活水平数标准按月发给生活补助；对已经分配单位、接收单位未安排上岗的军队退役人员，要限期安排上岗，非因军队退役人员本人原因，接收单位未安排上岗的，按照规定标准逐月发给生活费至其上岗为止；对拒收军队退役人员的单位，要立整改、限期接收解决，对原接收单位已不存在或安排确有困难的，</w:t>
      </w:r>
      <w:r>
        <w:rPr>
          <w:rFonts w:ascii="仿宋_GB2312" w:eastAsia="仿宋_GB2312" w:hAnsi="仿宋_GB2312" w:cs="仿宋_GB2312" w:hint="eastAsia"/>
          <w:sz w:val="32"/>
          <w:szCs w:val="32"/>
        </w:rPr>
        <w:lastRenderedPageBreak/>
        <w:t>由当地政府在先保证其基本生活保障的基础上，限期提出解决方案；对失业军队退役人员，失业期间按规定享受失业保险待遇；因军队退役人员本人原因未安置的，可按退役当车自谋职业标准办理自谋职业。</w:t>
      </w:r>
    </w:p>
    <w:p w:rsidR="00C72F2E" w:rsidRDefault="0012587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3.项目资金投入情况</w:t>
      </w:r>
    </w:p>
    <w:p w:rsidR="00C72F2E" w:rsidRDefault="0012587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sz w:val="32"/>
          <w:szCs w:val="32"/>
        </w:rPr>
        <w:t>关于解决我区部分军队退役人员遗留问题的报告解决87年以来涉军人员政策落实中存在的遗留问题，已确定需解决人员共15人，</w:t>
      </w:r>
      <w:r>
        <w:rPr>
          <w:rFonts w:ascii="仿宋_GB2312" w:eastAsia="仿宋_GB2312" w:hAnsi="仿宋_GB2312" w:cs="仿宋_GB2312" w:hint="eastAsia"/>
          <w:bCs/>
          <w:sz w:val="32"/>
          <w:szCs w:val="32"/>
          <w:lang w:val="zh-CN"/>
        </w:rPr>
        <w:t>使用2019年预算本级资金</w:t>
      </w:r>
      <w:r>
        <w:rPr>
          <w:rFonts w:ascii="仿宋_GB2312" w:eastAsia="仿宋_GB2312" w:hAnsi="仿宋_GB2312" w:cs="仿宋_GB2312" w:hint="eastAsia"/>
          <w:bCs/>
          <w:sz w:val="32"/>
          <w:szCs w:val="32"/>
        </w:rPr>
        <w:t>500722.46</w:t>
      </w:r>
      <w:r>
        <w:rPr>
          <w:rFonts w:ascii="仿宋_GB2312" w:eastAsia="仿宋_GB2312" w:hAnsi="仿宋_GB2312" w:cs="仿宋_GB2312" w:hint="eastAsia"/>
          <w:bCs/>
          <w:sz w:val="32"/>
          <w:szCs w:val="32"/>
          <w:lang w:val="zh-CN"/>
        </w:rPr>
        <w:t>元。</w:t>
      </w:r>
    </w:p>
    <w:p w:rsidR="00C72F2E" w:rsidRDefault="0012587A">
      <w:pPr>
        <w:numPr>
          <w:ilvl w:val="0"/>
          <w:numId w:val="2"/>
        </w:num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项目预期绩效目标</w:t>
      </w:r>
    </w:p>
    <w:p w:rsidR="00C72F2E" w:rsidRDefault="0012587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坚持依法依规，体现政府关爱，坚持落实政策与思想教育相结合，开展送真情、送关怀、送温暖活动，让军队退役人员政治上有关心、组织上有依靠、工作上安排、生活上有优待、困难上有帮扶，积极为军队退役人员办实事、解难题。</w:t>
      </w:r>
    </w:p>
    <w:p w:rsidR="00C72F2E" w:rsidRDefault="0012587A">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二、绩效评价工作情况</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（一）绩效评价的组织工作</w:t>
      </w:r>
    </w:p>
    <w:p w:rsidR="00C72F2E" w:rsidRDefault="0012587A">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绩效评价小组组织会议，根据上级文件确定采用调查问卷的形式，实地走访调查。</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（二）绩效评价的方法和过程</w:t>
      </w:r>
    </w:p>
    <w:p w:rsidR="00C72F2E" w:rsidRDefault="0012587A">
      <w:pPr>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实地采用调查问卷的方式进行。</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（三）建立绩效评价指标体系</w:t>
      </w:r>
    </w:p>
    <w:p w:rsidR="00C72F2E" w:rsidRDefault="0012587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1、项目立项规范性、资金到位率</w:t>
      </w:r>
    </w:p>
    <w:p w:rsidR="00C72F2E" w:rsidRDefault="0012587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2、管理制度健全性、资金使用合规性</w:t>
      </w:r>
    </w:p>
    <w:p w:rsidR="00C72F2E" w:rsidRDefault="0012587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lastRenderedPageBreak/>
        <w:t>3、实际完成率、质量达标率</w:t>
      </w:r>
    </w:p>
    <w:p w:rsidR="00C72F2E" w:rsidRDefault="0012587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4、服务对象满意度、社会效益</w:t>
      </w:r>
    </w:p>
    <w:p w:rsidR="00C72F2E" w:rsidRDefault="0012587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三、项目执行及绩效实现情况</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（一）项目投入</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1.项目立项规范性。按照规定的程序申请设立，事前经过必要的可行性研究。</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2.资金到位率。</w:t>
      </w:r>
      <w:r>
        <w:rPr>
          <w:rFonts w:ascii="仿宋_GB2312" w:eastAsia="仿宋_GB2312" w:hAnsi="仿宋_GB2312" w:cs="仿宋_GB2312" w:hint="eastAsia"/>
          <w:color w:val="000000"/>
          <w:sz w:val="32"/>
          <w:szCs w:val="32"/>
          <w:shd w:val="clear" w:color="auto" w:fill="FFFFFF"/>
        </w:rPr>
        <w:t>资金到位率=（实际到位资金/计划投入资金）×100%。</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（二）项目实施过程</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1.管理制度健全性。</w:t>
      </w:r>
      <w:r>
        <w:rPr>
          <w:rFonts w:ascii="仿宋_GB2312" w:eastAsia="仿宋_GB2312" w:hAnsi="仿宋_GB2312" w:cs="仿宋_GB2312" w:hint="eastAsia"/>
          <w:color w:val="000000"/>
          <w:sz w:val="32"/>
          <w:szCs w:val="32"/>
          <w:shd w:val="clear" w:color="auto" w:fill="FFFFFF"/>
        </w:rPr>
        <w:t>已制定或具有相应的业务管理制度；业务管理制度合法、合规、完整。</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2.资金使用合规性。</w:t>
      </w:r>
      <w:r>
        <w:rPr>
          <w:rFonts w:ascii="仿宋_GB2312" w:eastAsia="仿宋_GB2312" w:hAnsi="仿宋_GB2312" w:cs="仿宋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C72F2E" w:rsidRDefault="0012587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（三）项目产出</w:t>
      </w:r>
    </w:p>
    <w:p w:rsidR="00C72F2E" w:rsidRDefault="0012587A">
      <w:pPr>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sz w:val="32"/>
          <w:szCs w:val="32"/>
        </w:rPr>
        <w:t>1、实际完成率。实际完成率=（实际产出数/计划产出数）×100%</w:t>
      </w:r>
      <w:r>
        <w:rPr>
          <w:rFonts w:ascii="仿宋_GB2312" w:eastAsia="仿宋_GB2312" w:hAnsi="仿宋_GB2312" w:cs="仿宋_GB2312" w:hint="eastAsia"/>
          <w:color w:val="000000"/>
          <w:sz w:val="32"/>
          <w:szCs w:val="32"/>
          <w:shd w:val="clear" w:color="auto" w:fill="FFFFFF"/>
        </w:rPr>
        <w:t>。</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2、质量达标率。质量达标率=（质量达标产出数/实际产出数）×100%。</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（四）项目效果</w:t>
      </w:r>
    </w:p>
    <w:p w:rsidR="00C72F2E" w:rsidRDefault="0012587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1、社会效益。通过解决涉军人员遗留问题项目让军队退役人员政治上有关心、组织上有依靠、工作上安排、生活上有</w:t>
      </w:r>
      <w:r>
        <w:rPr>
          <w:rFonts w:ascii="仿宋_GB2312" w:eastAsia="仿宋_GB2312" w:hAnsi="仿宋_GB2312" w:cs="仿宋_GB2312" w:hint="eastAsia"/>
          <w:sz w:val="32"/>
          <w:szCs w:val="32"/>
        </w:rPr>
        <w:lastRenderedPageBreak/>
        <w:t>优待、困难上有帮扶，积极为军队退役人员办实事、解难题。</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四、项目综合评价结论和评价等级</w:t>
      </w:r>
    </w:p>
    <w:p w:rsidR="00C72F2E" w:rsidRDefault="0012587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根据项目执行情况和项目绩效情况，该项目综合评价得分：90分，项目综合绩效评价等级为优秀。</w:t>
      </w:r>
    </w:p>
    <w:p w:rsidR="00C72F2E" w:rsidRDefault="0012587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五、存在的问题及改进措施</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（一）项目存在的主要问题</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此项目不存在问题</w:t>
      </w:r>
    </w:p>
    <w:p w:rsidR="00C72F2E" w:rsidRDefault="0012587A">
      <w:pPr>
        <w:rPr>
          <w:rFonts w:ascii="仿宋_GB2312" w:eastAsia="仿宋_GB2312" w:hAnsi="仿宋_GB2312" w:cs="仿宋_GB2312"/>
          <w:sz w:val="32"/>
          <w:szCs w:val="32"/>
        </w:rPr>
      </w:pPr>
      <w:r>
        <w:rPr>
          <w:rFonts w:ascii="仿宋_GB2312" w:eastAsia="仿宋_GB2312" w:hAnsi="仿宋_GB2312" w:cs="仿宋_GB2312" w:hint="eastAsia"/>
          <w:sz w:val="32"/>
          <w:szCs w:val="32"/>
        </w:rPr>
        <w:t>（二）针对问题提出具体的改进措施或建议</w:t>
      </w:r>
    </w:p>
    <w:p w:rsidR="00C72F2E" w:rsidRDefault="0012587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此项目无改进措施和建议</w:t>
      </w:r>
      <w:bookmarkStart w:id="0" w:name="_GoBack"/>
      <w:bookmarkEnd w:id="0"/>
    </w:p>
    <w:p w:rsidR="00C72F2E" w:rsidRPr="00A55110" w:rsidRDefault="00C72F2E">
      <w:pPr>
        <w:rPr>
          <w:rFonts w:ascii="仿宋_GB2312" w:eastAsia="仿宋_GB2312" w:hAnsi="仿宋_GB2312" w:cs="仿宋_GB2312"/>
          <w:sz w:val="32"/>
          <w:szCs w:val="32"/>
        </w:rPr>
      </w:pPr>
    </w:p>
    <w:sectPr w:rsidR="00C72F2E" w:rsidRPr="00A55110" w:rsidSect="00C72F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3A2" w:rsidRDefault="009E43A2" w:rsidP="0012587A">
      <w:r>
        <w:separator/>
      </w:r>
    </w:p>
  </w:endnote>
  <w:endnote w:type="continuationSeparator" w:id="1">
    <w:p w:rsidR="009E43A2" w:rsidRDefault="009E43A2" w:rsidP="001258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notTrueType/>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3A2" w:rsidRDefault="009E43A2" w:rsidP="0012587A">
      <w:r>
        <w:separator/>
      </w:r>
    </w:p>
  </w:footnote>
  <w:footnote w:type="continuationSeparator" w:id="1">
    <w:p w:rsidR="009E43A2" w:rsidRDefault="009E43A2" w:rsidP="0012587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FF355E8"/>
    <w:multiLevelType w:val="singleLevel"/>
    <w:tmpl w:val="9FF355E8"/>
    <w:lvl w:ilvl="0">
      <w:start w:val="2"/>
      <w:numFmt w:val="decimal"/>
      <w:lvlText w:val="%1."/>
      <w:lvlJc w:val="left"/>
      <w:pPr>
        <w:tabs>
          <w:tab w:val="left" w:pos="312"/>
        </w:tabs>
      </w:pPr>
    </w:lvl>
  </w:abstractNum>
  <w:abstractNum w:abstractNumId="1">
    <w:nsid w:val="0CC69AD3"/>
    <w:multiLevelType w:val="singleLevel"/>
    <w:tmpl w:val="0CC69AD3"/>
    <w:lvl w:ilvl="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ECA1542"/>
    <w:rsid w:val="0012587A"/>
    <w:rsid w:val="001D34E6"/>
    <w:rsid w:val="009E43A2"/>
    <w:rsid w:val="00A55110"/>
    <w:rsid w:val="00C72F2E"/>
    <w:rsid w:val="153A51E7"/>
    <w:rsid w:val="26FD2204"/>
    <w:rsid w:val="27C42124"/>
    <w:rsid w:val="2ECA1542"/>
    <w:rsid w:val="357C5A30"/>
    <w:rsid w:val="554C51C2"/>
    <w:rsid w:val="576746A6"/>
    <w:rsid w:val="59AB696F"/>
    <w:rsid w:val="5B7612E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72F2E"/>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C72F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rsid w:val="0012587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12587A"/>
    <w:rPr>
      <w:rFonts w:asciiTheme="minorHAnsi" w:hAnsiTheme="minorHAnsi" w:cstheme="minorBidi"/>
      <w:kern w:val="2"/>
      <w:sz w:val="18"/>
      <w:szCs w:val="18"/>
    </w:rPr>
  </w:style>
  <w:style w:type="paragraph" w:styleId="a5">
    <w:name w:val="footer"/>
    <w:basedOn w:val="a"/>
    <w:link w:val="Char0"/>
    <w:rsid w:val="0012587A"/>
    <w:pPr>
      <w:tabs>
        <w:tab w:val="center" w:pos="4153"/>
        <w:tab w:val="right" w:pos="8306"/>
      </w:tabs>
      <w:snapToGrid w:val="0"/>
      <w:jc w:val="left"/>
    </w:pPr>
    <w:rPr>
      <w:sz w:val="18"/>
      <w:szCs w:val="18"/>
    </w:rPr>
  </w:style>
  <w:style w:type="character" w:customStyle="1" w:styleId="Char0">
    <w:name w:val="页脚 Char"/>
    <w:basedOn w:val="a0"/>
    <w:link w:val="a5"/>
    <w:rsid w:val="0012587A"/>
    <w:rPr>
      <w:rFonts w:asciiTheme="minorHAnsi"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218</Words>
  <Characters>1243</Characters>
  <Application>Microsoft Office Word</Application>
  <DocSecurity>0</DocSecurity>
  <Lines>10</Lines>
  <Paragraphs>2</Paragraphs>
  <ScaleCrop>false</ScaleCrop>
  <Company/>
  <LinksUpToDate>false</LinksUpToDate>
  <CharactersWithSpaces>1459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3</cp:revision>
  <dcterms:created xsi:type="dcterms:W3CDTF">2020-01-04T04:01:00Z</dcterms:created>
  <dcterms:modified xsi:type="dcterms:W3CDTF">2020-01-06T07:48:00Z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