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52"/>
          <w:szCs w:val="52"/>
        </w:rPr>
      </w:pPr>
      <w:r>
        <w:rPr>
          <w:rFonts w:ascii="宋体" w:hAnsi="宋体"/>
          <w:b/>
          <w:sz w:val="52"/>
          <w:szCs w:val="52"/>
        </w:rPr>
        <w:t>2017</w:t>
      </w:r>
      <w:r>
        <w:rPr>
          <w:rFonts w:hint="eastAsia" w:ascii="宋体" w:hAnsi="宋体"/>
          <w:b/>
          <w:sz w:val="52"/>
          <w:szCs w:val="52"/>
        </w:rPr>
        <w:t>年度部门决算公开</w:t>
      </w:r>
      <w:bookmarkStart w:id="0" w:name="_GoBack"/>
      <w:bookmarkEnd w:id="0"/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/>
          <w:bCs/>
          <w:sz w:val="32"/>
          <w:szCs w:val="32"/>
        </w:rPr>
      </w:pPr>
      <w:r>
        <w:rPr>
          <w:rFonts w:hint="eastAsia" w:ascii="宋体" w:hAnsi="宋体" w:cs="宋体"/>
          <w:bCs/>
          <w:sz w:val="32"/>
          <w:szCs w:val="32"/>
        </w:rPr>
        <w:t>石家庄市鹿泉区石井乡人民政府</w:t>
      </w:r>
    </w:p>
    <w:p>
      <w:pPr>
        <w:spacing w:line="560" w:lineRule="exact"/>
        <w:jc w:val="center"/>
        <w:rPr>
          <w:rFonts w:ascii="宋体" w:cs="宋体"/>
          <w:bCs/>
          <w:sz w:val="32"/>
          <w:szCs w:val="32"/>
        </w:rPr>
      </w:pPr>
      <w:r>
        <w:rPr>
          <w:rFonts w:ascii="宋体" w:hAnsi="宋体" w:cs="宋体"/>
          <w:bCs/>
          <w:sz w:val="32"/>
          <w:szCs w:val="32"/>
        </w:rPr>
        <w:t>2018</w:t>
      </w:r>
      <w:r>
        <w:rPr>
          <w:rFonts w:hint="eastAsia" w:ascii="宋体" w:hAnsi="宋体" w:cs="宋体"/>
          <w:bCs/>
          <w:sz w:val="32"/>
          <w:szCs w:val="32"/>
        </w:rPr>
        <w:t>年</w:t>
      </w:r>
      <w:r>
        <w:rPr>
          <w:rFonts w:ascii="宋体" w:hAnsi="宋体" w:cs="宋体"/>
          <w:bCs/>
          <w:sz w:val="32"/>
          <w:szCs w:val="32"/>
        </w:rPr>
        <w:t>9</w:t>
      </w:r>
      <w:r>
        <w:rPr>
          <w:rFonts w:hint="eastAsia" w:ascii="宋体" w:hAnsi="宋体" w:cs="宋体"/>
          <w:bCs/>
          <w:sz w:val="32"/>
          <w:szCs w:val="32"/>
        </w:rPr>
        <w:t>月</w:t>
      </w:r>
      <w:r>
        <w:rPr>
          <w:rFonts w:ascii="宋体" w:hAnsi="宋体" w:cs="宋体"/>
          <w:bCs/>
          <w:sz w:val="32"/>
          <w:szCs w:val="32"/>
        </w:rPr>
        <w:t>3</w:t>
      </w:r>
      <w:r>
        <w:rPr>
          <w:rFonts w:hint="eastAsia" w:ascii="宋体" w:hAnsi="宋体" w:cs="宋体"/>
          <w:bCs/>
          <w:sz w:val="32"/>
          <w:szCs w:val="32"/>
        </w:rPr>
        <w:t>日</w:t>
      </w:r>
    </w:p>
    <w:p>
      <w:pPr>
        <w:spacing w:line="560" w:lineRule="exact"/>
        <w:jc w:val="center"/>
        <w:rPr>
          <w:rFonts w:ascii="宋体"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石井乡人民政府</w:t>
      </w:r>
    </w:p>
    <w:p>
      <w:pPr>
        <w:pStyle w:val="2"/>
        <w:spacing w:line="600" w:lineRule="exact"/>
        <w:jc w:val="center"/>
        <w:rPr>
          <w:rFonts w:hAnsi="宋体" w:cs="楷体_GB2312"/>
          <w:b/>
          <w:sz w:val="44"/>
        </w:rPr>
      </w:pPr>
      <w:r>
        <w:rPr>
          <w:rFonts w:hint="eastAsia" w:hAnsi="宋体"/>
          <w:b/>
          <w:sz w:val="44"/>
          <w:szCs w:val="44"/>
        </w:rPr>
        <w:t>关于</w:t>
      </w:r>
      <w:r>
        <w:rPr>
          <w:rFonts w:hAnsi="宋体" w:cs="楷体_GB2312"/>
          <w:b/>
          <w:sz w:val="44"/>
        </w:rPr>
        <w:t>2017</w:t>
      </w:r>
      <w:r>
        <w:rPr>
          <w:rFonts w:hint="eastAsia" w:hAnsi="宋体" w:cs="楷体_GB2312"/>
          <w:b/>
          <w:sz w:val="44"/>
        </w:rPr>
        <w:t>年全乡总决算及本级</w:t>
      </w:r>
    </w:p>
    <w:p>
      <w:pPr>
        <w:pStyle w:val="2"/>
        <w:spacing w:line="600" w:lineRule="exact"/>
        <w:jc w:val="center"/>
        <w:rPr>
          <w:rFonts w:hAnsi="宋体" w:cs="楷体_GB2312"/>
          <w:b/>
          <w:sz w:val="44"/>
        </w:rPr>
      </w:pPr>
      <w:r>
        <w:rPr>
          <w:rFonts w:hint="eastAsia" w:hAnsi="宋体" w:cs="楷体_GB2312"/>
          <w:b/>
          <w:sz w:val="44"/>
        </w:rPr>
        <w:t>决算草案的报告</w:t>
      </w:r>
    </w:p>
    <w:p>
      <w:pPr>
        <w:tabs>
          <w:tab w:val="left" w:pos="2855"/>
        </w:tabs>
        <w:spacing w:line="560" w:lineRule="exact"/>
        <w:jc w:val="center"/>
        <w:rPr>
          <w:rFonts w:ascii="黑体" w:hAnsi="宋体" w:eastAsia="黑体"/>
          <w:b/>
          <w:sz w:val="28"/>
          <w:szCs w:val="28"/>
        </w:rPr>
      </w:pPr>
      <w:r>
        <w:rPr>
          <w:rFonts w:ascii="黑体" w:hAnsi="宋体" w:eastAsia="黑体"/>
          <w:b/>
          <w:sz w:val="28"/>
          <w:szCs w:val="28"/>
        </w:rPr>
        <w:t>2018</w:t>
      </w:r>
      <w:r>
        <w:rPr>
          <w:rFonts w:hint="eastAsia" w:ascii="黑体" w:hAnsi="宋体" w:eastAsia="黑体"/>
          <w:b/>
          <w:sz w:val="28"/>
          <w:szCs w:val="28"/>
        </w:rPr>
        <w:t>年</w:t>
      </w:r>
      <w:r>
        <w:rPr>
          <w:rFonts w:ascii="黑体" w:hAnsi="宋体" w:eastAsia="黑体"/>
          <w:b/>
          <w:sz w:val="28"/>
          <w:szCs w:val="28"/>
        </w:rPr>
        <w:t>8</w:t>
      </w:r>
      <w:r>
        <w:rPr>
          <w:rFonts w:hint="eastAsia" w:ascii="黑体" w:hAnsi="宋体" w:eastAsia="黑体"/>
          <w:b/>
          <w:sz w:val="28"/>
          <w:szCs w:val="28"/>
        </w:rPr>
        <w:t>月</w:t>
      </w:r>
      <w:r>
        <w:rPr>
          <w:rFonts w:ascii="黑体" w:hAnsi="宋体" w:eastAsia="黑体"/>
          <w:b/>
          <w:sz w:val="28"/>
          <w:szCs w:val="28"/>
        </w:rPr>
        <w:t>22</w:t>
      </w:r>
      <w:r>
        <w:rPr>
          <w:rFonts w:hint="eastAsia" w:ascii="黑体" w:hAnsi="宋体" w:eastAsia="黑体"/>
          <w:b/>
          <w:sz w:val="28"/>
          <w:szCs w:val="28"/>
        </w:rPr>
        <w:t>日</w:t>
      </w:r>
      <w:r>
        <w:rPr>
          <w:rFonts w:ascii="黑体" w:hAnsi="宋体" w:eastAsia="黑体"/>
          <w:b/>
          <w:sz w:val="28"/>
          <w:szCs w:val="28"/>
        </w:rPr>
        <w:t xml:space="preserve"> </w:t>
      </w:r>
    </w:p>
    <w:p>
      <w:pPr>
        <w:spacing w:line="560" w:lineRule="exact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各位代表：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我受乡政府委托，向石井乡第十七届人大常委会一次会议报告</w:t>
      </w:r>
      <w:r>
        <w:rPr>
          <w:rFonts w:ascii="仿宋" w:hAnsi="仿宋" w:eastAsia="仿宋"/>
          <w:sz w:val="32"/>
          <w:szCs w:val="32"/>
        </w:rPr>
        <w:t>2017</w:t>
      </w:r>
      <w:r>
        <w:rPr>
          <w:rFonts w:hint="eastAsia" w:ascii="仿宋" w:hAnsi="仿宋" w:eastAsia="仿宋"/>
          <w:sz w:val="32"/>
          <w:szCs w:val="32"/>
        </w:rPr>
        <w:t>年全乡总决算及本级决算草案，请予审议。</w:t>
      </w:r>
    </w:p>
    <w:p>
      <w:pPr>
        <w:spacing w:line="560" w:lineRule="exact"/>
        <w:ind w:firstLine="634"/>
        <w:rPr>
          <w:rFonts w:ascii="仿宋" w:hAnsi="仿宋" w:eastAsia="仿宋"/>
          <w:b/>
          <w:sz w:val="32"/>
        </w:rPr>
      </w:pPr>
      <w:r>
        <w:pict>
          <v:shape id="_x0000_s1026" o:spid="_x0000_s1026" o:spt="75" type="#_x0000_t75" style="position:absolute;left:0pt;margin-left:63pt;margin-top:10.6pt;height:444.6pt;width:297pt;z-index:251658240;mso-width-relative:page;mso-height-relative:page;" o:ole="t" filled="f" o:preferrelative="t" stroked="f" coordsize="21600,21600">
            <v:path/>
            <v:fill on="f" focussize="0,0"/>
            <v:stroke on="f" joinstyle="miter"/>
            <v:imagedata r:id="rId11" o:title=""/>
            <o:lock v:ext="edit" aspectratio="t"/>
          </v:shape>
          <o:OLEObject Type="Embed" ProgID="MSGraph.Chart.8" ShapeID="_x0000_s1026" DrawAspect="Content" ObjectID="_1468075725" r:id="rId10">
            <o:LockedField>false</o:LockedField>
          </o:OLEObject>
        </w:pict>
      </w:r>
      <w:r>
        <w:rPr>
          <w:rFonts w:hint="eastAsia" w:ascii="仿宋" w:hAnsi="仿宋" w:eastAsia="仿宋"/>
          <w:b/>
          <w:sz w:val="32"/>
          <w:szCs w:val="32"/>
        </w:rPr>
        <w:t>一、</w:t>
      </w:r>
      <w:r>
        <w:rPr>
          <w:rFonts w:ascii="仿宋" w:hAnsi="仿宋" w:eastAsia="仿宋"/>
          <w:b/>
          <w:sz w:val="32"/>
        </w:rPr>
        <w:t>2017</w:t>
      </w:r>
      <w:r>
        <w:rPr>
          <w:rFonts w:hint="eastAsia" w:ascii="仿宋" w:hAnsi="仿宋" w:eastAsia="仿宋"/>
          <w:b/>
          <w:sz w:val="32"/>
        </w:rPr>
        <w:t>年全乡总决算和本级决算情况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2017</w:t>
      </w:r>
      <w:r>
        <w:rPr>
          <w:rFonts w:hint="eastAsia" w:ascii="仿宋" w:hAnsi="仿宋" w:eastAsia="仿宋"/>
          <w:sz w:val="32"/>
          <w:szCs w:val="32"/>
        </w:rPr>
        <w:t>年在乡党委、政府的正确领导和乡人大的大力支持监督下，严格按预算办事，较好的完成了我乡十六届人大六次会议确立的预算标准。实现了全乡财政收支平衡。</w:t>
      </w:r>
      <w:r>
        <w:rPr>
          <w:rFonts w:ascii="仿宋" w:hAnsi="仿宋" w:eastAsia="仿宋"/>
          <w:sz w:val="32"/>
          <w:szCs w:val="32"/>
        </w:rPr>
        <w:t>2017</w:t>
      </w:r>
      <w:r>
        <w:rPr>
          <w:rFonts w:hint="eastAsia" w:ascii="仿宋" w:hAnsi="仿宋" w:eastAsia="仿宋"/>
          <w:sz w:val="32"/>
          <w:szCs w:val="32"/>
        </w:rPr>
        <w:t>年我乡财政拨款收入</w:t>
      </w:r>
      <w:r>
        <w:rPr>
          <w:rFonts w:ascii="仿宋" w:hAnsi="仿宋" w:eastAsia="仿宋"/>
          <w:sz w:val="32"/>
          <w:szCs w:val="32"/>
        </w:rPr>
        <w:t>6587.73</w:t>
      </w:r>
      <w:r>
        <w:rPr>
          <w:rFonts w:hint="eastAsia" w:ascii="仿宋" w:hAnsi="仿宋" w:eastAsia="仿宋"/>
          <w:sz w:val="32"/>
          <w:szCs w:val="32"/>
        </w:rPr>
        <w:t>万元，其他收入</w:t>
      </w:r>
      <w:r>
        <w:rPr>
          <w:rFonts w:ascii="仿宋" w:hAnsi="仿宋" w:eastAsia="仿宋"/>
          <w:sz w:val="32"/>
          <w:szCs w:val="32"/>
        </w:rPr>
        <w:t>799.05</w:t>
      </w:r>
      <w:r>
        <w:rPr>
          <w:rFonts w:hint="eastAsia" w:ascii="仿宋" w:hAnsi="仿宋" w:eastAsia="仿宋"/>
          <w:sz w:val="32"/>
          <w:szCs w:val="32"/>
        </w:rPr>
        <w:t>万元。总计</w:t>
      </w:r>
      <w:r>
        <w:rPr>
          <w:rFonts w:ascii="仿宋" w:hAnsi="仿宋" w:eastAsia="仿宋"/>
          <w:sz w:val="32"/>
          <w:szCs w:val="32"/>
        </w:rPr>
        <w:t>7386.77</w:t>
      </w:r>
      <w:r>
        <w:rPr>
          <w:rFonts w:hint="eastAsia" w:ascii="仿宋" w:hAnsi="仿宋" w:eastAsia="仿宋"/>
          <w:sz w:val="32"/>
          <w:szCs w:val="32"/>
        </w:rPr>
        <w:t>万元。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2017</w:t>
      </w:r>
      <w:r>
        <w:rPr>
          <w:rFonts w:hint="eastAsia" w:ascii="仿宋" w:hAnsi="仿宋" w:eastAsia="仿宋"/>
          <w:sz w:val="32"/>
          <w:szCs w:val="32"/>
        </w:rPr>
        <w:t>年财政总支出完成</w:t>
      </w:r>
      <w:r>
        <w:rPr>
          <w:rFonts w:ascii="仿宋" w:hAnsi="仿宋" w:eastAsia="仿宋"/>
          <w:sz w:val="32"/>
          <w:szCs w:val="32"/>
        </w:rPr>
        <w:t>7386.77</w:t>
      </w:r>
      <w:r>
        <w:rPr>
          <w:rFonts w:hint="eastAsia" w:ascii="仿宋" w:hAnsi="仿宋" w:eastAsia="仿宋"/>
          <w:sz w:val="32"/>
          <w:szCs w:val="32"/>
        </w:rPr>
        <w:t>万元。主要是：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    1</w:t>
      </w:r>
      <w:r>
        <w:rPr>
          <w:rFonts w:hint="eastAsia" w:ascii="仿宋" w:hAnsi="仿宋" w:eastAsia="仿宋"/>
          <w:sz w:val="32"/>
          <w:szCs w:val="32"/>
        </w:rPr>
        <w:t>、行政运行支出</w:t>
      </w:r>
      <w:r>
        <w:rPr>
          <w:rFonts w:ascii="仿宋" w:hAnsi="仿宋" w:eastAsia="仿宋"/>
          <w:sz w:val="32"/>
          <w:szCs w:val="32"/>
        </w:rPr>
        <w:t>1489.66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、社会保障和就业支出</w:t>
      </w:r>
      <w:r>
        <w:rPr>
          <w:rFonts w:ascii="仿宋" w:hAnsi="仿宋" w:eastAsia="仿宋"/>
          <w:sz w:val="32"/>
          <w:szCs w:val="32"/>
        </w:rPr>
        <w:t>15.95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、医疗卫生与计划生育支出</w:t>
      </w:r>
      <w:r>
        <w:rPr>
          <w:rFonts w:ascii="仿宋" w:hAnsi="仿宋" w:eastAsia="仿宋"/>
          <w:sz w:val="32"/>
          <w:szCs w:val="32"/>
        </w:rPr>
        <w:t>34.32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、节能环保支出</w:t>
      </w: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、农林水支出</w:t>
      </w:r>
      <w:r>
        <w:rPr>
          <w:rFonts w:ascii="仿宋" w:hAnsi="仿宋" w:eastAsia="仿宋"/>
          <w:sz w:val="32"/>
          <w:szCs w:val="32"/>
        </w:rPr>
        <w:t>2143.91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、城乡社区支出</w:t>
      </w:r>
      <w:r>
        <w:rPr>
          <w:rFonts w:ascii="仿宋" w:hAnsi="仿宋" w:eastAsia="仿宋"/>
          <w:sz w:val="32"/>
          <w:szCs w:val="32"/>
        </w:rPr>
        <w:t>3697.93</w:t>
      </w:r>
      <w:r>
        <w:rPr>
          <w:rFonts w:hint="eastAsia" w:ascii="仿宋" w:hAnsi="仿宋" w:eastAsia="仿宋"/>
          <w:sz w:val="32"/>
          <w:szCs w:val="32"/>
        </w:rPr>
        <w:t>万元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ind w:firstLine="210" w:firstLineChars="100"/>
        <w:rPr>
          <w:rFonts w:ascii="仿宋" w:hAnsi="仿宋" w:eastAsia="仿宋"/>
          <w:b/>
          <w:sz w:val="32"/>
          <w:szCs w:val="32"/>
        </w:rPr>
      </w:pPr>
      <w:r>
        <w:pict>
          <v:shape id="_x0000_s1027" o:spid="_x0000_s1027" o:spt="75" type="#_x0000_t75" style="position:absolute;left:0pt;margin-left:27pt;margin-top:7.8pt;height:222pt;width:333pt;z-index:251659264;mso-width-relative:page;mso-height-relative:page;" o:ole="t" filled="f" o:preferrelative="t" stroked="f" coordsize="21600,21600">
            <v:path/>
            <v:fill on="f" focussize="0,0"/>
            <v:stroke on="f" joinstyle="miter"/>
            <v:imagedata r:id="rId13" o:title=""/>
            <o:lock v:ext="edit" aspectratio="t"/>
          </v:shape>
          <o:OLEObject Type="Embed" ProgID="MSGraph.Chart.8" ShapeID="_x0000_s1027" DrawAspect="Content" ObjectID="_1468075726" r:id="rId12">
            <o:LockedField>false</o:LockedField>
          </o:OLEObject>
        </w:pict>
      </w: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</w:p>
    <w:p>
      <w:pPr>
        <w:spacing w:line="560" w:lineRule="exact"/>
        <w:ind w:firstLine="321" w:firstLineChars="1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三、完成</w:t>
      </w:r>
      <w:r>
        <w:rPr>
          <w:rFonts w:ascii="仿宋" w:hAnsi="仿宋" w:eastAsia="仿宋"/>
          <w:b/>
          <w:sz w:val="32"/>
          <w:szCs w:val="32"/>
        </w:rPr>
        <w:t>2017</w:t>
      </w:r>
      <w:r>
        <w:rPr>
          <w:rFonts w:hint="eastAsia" w:ascii="仿宋" w:hAnsi="仿宋" w:eastAsia="仿宋"/>
          <w:b/>
          <w:sz w:val="32"/>
          <w:szCs w:val="32"/>
        </w:rPr>
        <w:t>年财政工作的主要成效</w:t>
      </w:r>
    </w:p>
    <w:p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ascii="仿宋" w:hAnsi="仿宋" w:eastAsia="仿宋" w:cs="仿宋_GB2312"/>
          <w:sz w:val="32"/>
          <w:szCs w:val="32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、坚持依法治税，完善综合治税措施，在经济下行压力较大的形势下，保证完成财政收入。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</w:t>
      </w:r>
      <w:r>
        <w:rPr>
          <w:rFonts w:hint="eastAsia" w:ascii="仿宋" w:hAnsi="仿宋" w:eastAsia="仿宋"/>
          <w:sz w:val="32"/>
          <w:szCs w:val="32"/>
        </w:rPr>
        <w:t>、认真落实好中央八项规定的要求，推行厉行节约，从严控制一般性支出，压缩“三公经费”支出。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、顾全大局，增收节支，反对浪费。</w:t>
      </w:r>
    </w:p>
    <w:p>
      <w:pPr>
        <w:spacing w:line="560" w:lineRule="exact"/>
        <w:ind w:firstLine="640" w:firstLineChars="200"/>
        <w:rPr>
          <w:rFonts w:ascii="仿宋" w:hAnsi="仿宋" w:eastAsia="仿宋"/>
          <w:color w:val="000000"/>
          <w:kern w:val="0"/>
          <w:sz w:val="32"/>
        </w:rPr>
      </w:pPr>
      <w:r>
        <w:rPr>
          <w:rFonts w:hint="eastAsia" w:ascii="仿宋" w:hAnsi="仿宋" w:eastAsia="仿宋"/>
          <w:sz w:val="32"/>
          <w:szCs w:val="32"/>
        </w:rPr>
        <w:t>各位代表，</w:t>
      </w:r>
      <w:r>
        <w:rPr>
          <w:rFonts w:hint="eastAsia" w:ascii="仿宋" w:hAnsi="仿宋" w:eastAsia="仿宋"/>
          <w:color w:val="000000"/>
          <w:kern w:val="32"/>
          <w:sz w:val="32"/>
          <w:szCs w:val="32"/>
        </w:rPr>
        <w:t>以上</w:t>
      </w:r>
      <w:r>
        <w:rPr>
          <w:rFonts w:hint="eastAsia" w:ascii="仿宋" w:hAnsi="仿宋" w:eastAsia="仿宋"/>
          <w:color w:val="000000"/>
          <w:kern w:val="0"/>
          <w:sz w:val="32"/>
        </w:rPr>
        <w:t>是我乡</w:t>
      </w:r>
      <w:r>
        <w:rPr>
          <w:rFonts w:ascii="仿宋" w:hAnsi="仿宋" w:eastAsia="仿宋"/>
          <w:color w:val="000000"/>
          <w:kern w:val="0"/>
          <w:sz w:val="32"/>
        </w:rPr>
        <w:t>2017</w:t>
      </w:r>
      <w:r>
        <w:rPr>
          <w:rFonts w:hint="eastAsia" w:ascii="仿宋" w:hAnsi="仿宋" w:eastAsia="仿宋"/>
          <w:color w:val="000000"/>
          <w:kern w:val="0"/>
          <w:sz w:val="32"/>
        </w:rPr>
        <w:t>年度决算情况，不妥之处，敬请各位代表批评指正。</w:t>
      </w:r>
    </w:p>
    <w:p>
      <w:pPr>
        <w:spacing w:line="560" w:lineRule="exact"/>
        <w:ind w:firstLine="640" w:firstLineChars="200"/>
        <w:rPr>
          <w:rFonts w:ascii="仿宋" w:hAnsi="仿宋" w:eastAsia="仿宋"/>
          <w:color w:val="000000"/>
          <w:kern w:val="0"/>
          <w:sz w:val="32"/>
        </w:rPr>
      </w:pPr>
      <w:r>
        <w:rPr>
          <w:rFonts w:hint="eastAsia" w:ascii="仿宋" w:hAnsi="仿宋" w:eastAsia="仿宋"/>
          <w:color w:val="000000"/>
          <w:kern w:val="0"/>
          <w:sz w:val="32"/>
        </w:rPr>
        <w:t>谢谢大家！</w:t>
      </w:r>
    </w:p>
    <w:p>
      <w:pPr>
        <w:spacing w:line="3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361" w:right="1797" w:bottom="1361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Courier New">
    <w:panose1 w:val="02070309020205020404"/>
    <w:charset w:val="00"/>
    <w:family w:val="modern"/>
    <w:pitch w:val="default"/>
    <w:sig w:usb0="00007A87" w:usb1="80000000" w:usb2="00000008" w:usb3="00000000" w:csb0="400001FF" w:csb1="FFFF0000"/>
  </w:font>
  <w:font w:name="Century">
    <w:altName w:val="Bookman Old Style"/>
    <w:panose1 w:val="02040603050705020303"/>
    <w:charset w:val="00"/>
    <w:family w:val="roman"/>
    <w:pitch w:val="default"/>
    <w:sig w:usb0="00000000" w:usb1="00000000" w:usb2="00000000" w:usb3="00000000" w:csb0="0000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97252B"/>
    <w:multiLevelType w:val="multilevel"/>
    <w:tmpl w:val="7497252B"/>
    <w:lvl w:ilvl="0" w:tentative="0">
      <w:start w:val="2"/>
      <w:numFmt w:val="japaneseCounting"/>
      <w:pStyle w:val="11"/>
      <w:lvlText w:val="（%1）"/>
      <w:lvlJc w:val="left"/>
      <w:pPr>
        <w:tabs>
          <w:tab w:val="left" w:pos="1200"/>
        </w:tabs>
        <w:ind w:left="1200" w:hanging="720"/>
      </w:pPr>
      <w:rPr>
        <w:rFonts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([{·‘“〈《「『【〔〖﹝＄（．［｛￡￥"/>
  <w:noLineBreaksBefore w:lang="zh-CN" w:val="!),.:;?]}¨·ˇˉ―‖’”…∶、。〃々〉》」』】〕〗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F596F"/>
    <w:rsid w:val="0000396D"/>
    <w:rsid w:val="00010CC8"/>
    <w:rsid w:val="00016379"/>
    <w:rsid w:val="00031385"/>
    <w:rsid w:val="00042069"/>
    <w:rsid w:val="00046D69"/>
    <w:rsid w:val="00067CA0"/>
    <w:rsid w:val="00072A5E"/>
    <w:rsid w:val="00075925"/>
    <w:rsid w:val="00095AEE"/>
    <w:rsid w:val="000A1965"/>
    <w:rsid w:val="000A1E54"/>
    <w:rsid w:val="000C06DC"/>
    <w:rsid w:val="000D786D"/>
    <w:rsid w:val="00113DC6"/>
    <w:rsid w:val="0012221B"/>
    <w:rsid w:val="00126C1C"/>
    <w:rsid w:val="0013031B"/>
    <w:rsid w:val="00162C8E"/>
    <w:rsid w:val="00170CF4"/>
    <w:rsid w:val="001759F7"/>
    <w:rsid w:val="00180ECF"/>
    <w:rsid w:val="001812C6"/>
    <w:rsid w:val="001A615B"/>
    <w:rsid w:val="001C141C"/>
    <w:rsid w:val="001C1907"/>
    <w:rsid w:val="001F7400"/>
    <w:rsid w:val="002165D9"/>
    <w:rsid w:val="002167F9"/>
    <w:rsid w:val="0026324F"/>
    <w:rsid w:val="00276F3B"/>
    <w:rsid w:val="0029084B"/>
    <w:rsid w:val="002919C9"/>
    <w:rsid w:val="00295218"/>
    <w:rsid w:val="00295A30"/>
    <w:rsid w:val="002B1E9E"/>
    <w:rsid w:val="002D7BA2"/>
    <w:rsid w:val="002E6BB7"/>
    <w:rsid w:val="002F7570"/>
    <w:rsid w:val="002F7B01"/>
    <w:rsid w:val="0031344C"/>
    <w:rsid w:val="00316C44"/>
    <w:rsid w:val="00320148"/>
    <w:rsid w:val="00324D41"/>
    <w:rsid w:val="003311AF"/>
    <w:rsid w:val="00336EF9"/>
    <w:rsid w:val="003551DB"/>
    <w:rsid w:val="00355D8B"/>
    <w:rsid w:val="00393845"/>
    <w:rsid w:val="003A2988"/>
    <w:rsid w:val="003B6442"/>
    <w:rsid w:val="003B6AD8"/>
    <w:rsid w:val="003C3AC1"/>
    <w:rsid w:val="003C47D7"/>
    <w:rsid w:val="003C6338"/>
    <w:rsid w:val="0041358C"/>
    <w:rsid w:val="00476A30"/>
    <w:rsid w:val="004A5BF0"/>
    <w:rsid w:val="004B66B5"/>
    <w:rsid w:val="004D20D0"/>
    <w:rsid w:val="004F347E"/>
    <w:rsid w:val="0052415E"/>
    <w:rsid w:val="00531A5A"/>
    <w:rsid w:val="00533498"/>
    <w:rsid w:val="00535B56"/>
    <w:rsid w:val="00560445"/>
    <w:rsid w:val="005635AE"/>
    <w:rsid w:val="00594273"/>
    <w:rsid w:val="00594CBB"/>
    <w:rsid w:val="005A5CE3"/>
    <w:rsid w:val="005D274D"/>
    <w:rsid w:val="005E78C6"/>
    <w:rsid w:val="005F0FF8"/>
    <w:rsid w:val="006215E3"/>
    <w:rsid w:val="006348E1"/>
    <w:rsid w:val="006550D9"/>
    <w:rsid w:val="00655D7C"/>
    <w:rsid w:val="006648D5"/>
    <w:rsid w:val="0069318B"/>
    <w:rsid w:val="0069723E"/>
    <w:rsid w:val="006A0180"/>
    <w:rsid w:val="006A79E5"/>
    <w:rsid w:val="006D042B"/>
    <w:rsid w:val="006D4322"/>
    <w:rsid w:val="006F2861"/>
    <w:rsid w:val="006F3C9F"/>
    <w:rsid w:val="00700818"/>
    <w:rsid w:val="00714E1A"/>
    <w:rsid w:val="00717F14"/>
    <w:rsid w:val="00723B35"/>
    <w:rsid w:val="00776612"/>
    <w:rsid w:val="00791537"/>
    <w:rsid w:val="00792EF0"/>
    <w:rsid w:val="007A425C"/>
    <w:rsid w:val="007B2DB7"/>
    <w:rsid w:val="007B5BFD"/>
    <w:rsid w:val="007D1E1B"/>
    <w:rsid w:val="007D7631"/>
    <w:rsid w:val="007D7A8B"/>
    <w:rsid w:val="007E6FA1"/>
    <w:rsid w:val="00815A78"/>
    <w:rsid w:val="00816812"/>
    <w:rsid w:val="00883369"/>
    <w:rsid w:val="0090356F"/>
    <w:rsid w:val="00903A55"/>
    <w:rsid w:val="00927421"/>
    <w:rsid w:val="00931A07"/>
    <w:rsid w:val="00941D4A"/>
    <w:rsid w:val="0094683E"/>
    <w:rsid w:val="0095684F"/>
    <w:rsid w:val="009802B2"/>
    <w:rsid w:val="00984E3E"/>
    <w:rsid w:val="009A4728"/>
    <w:rsid w:val="009D19EA"/>
    <w:rsid w:val="009E3D47"/>
    <w:rsid w:val="009F3E9B"/>
    <w:rsid w:val="00A0468C"/>
    <w:rsid w:val="00A15765"/>
    <w:rsid w:val="00A308C6"/>
    <w:rsid w:val="00A31311"/>
    <w:rsid w:val="00A433BD"/>
    <w:rsid w:val="00A63FB3"/>
    <w:rsid w:val="00A66382"/>
    <w:rsid w:val="00A7455F"/>
    <w:rsid w:val="00A80A65"/>
    <w:rsid w:val="00AA7D2B"/>
    <w:rsid w:val="00AB3DDD"/>
    <w:rsid w:val="00AF5966"/>
    <w:rsid w:val="00B308E9"/>
    <w:rsid w:val="00B54354"/>
    <w:rsid w:val="00B6137C"/>
    <w:rsid w:val="00B951C4"/>
    <w:rsid w:val="00BA0966"/>
    <w:rsid w:val="00BC1144"/>
    <w:rsid w:val="00BC3954"/>
    <w:rsid w:val="00C314D3"/>
    <w:rsid w:val="00C41995"/>
    <w:rsid w:val="00C5455E"/>
    <w:rsid w:val="00C665DC"/>
    <w:rsid w:val="00C731CA"/>
    <w:rsid w:val="00C874F0"/>
    <w:rsid w:val="00C92C44"/>
    <w:rsid w:val="00CA371B"/>
    <w:rsid w:val="00CA62C0"/>
    <w:rsid w:val="00CC1579"/>
    <w:rsid w:val="00CC2509"/>
    <w:rsid w:val="00CD1940"/>
    <w:rsid w:val="00CF0A05"/>
    <w:rsid w:val="00D42A77"/>
    <w:rsid w:val="00D8101A"/>
    <w:rsid w:val="00D86B1A"/>
    <w:rsid w:val="00D90BE7"/>
    <w:rsid w:val="00E016AC"/>
    <w:rsid w:val="00E33B7A"/>
    <w:rsid w:val="00E53D2A"/>
    <w:rsid w:val="00E67DA5"/>
    <w:rsid w:val="00E808A5"/>
    <w:rsid w:val="00EC34D6"/>
    <w:rsid w:val="00ED4666"/>
    <w:rsid w:val="00EF11F0"/>
    <w:rsid w:val="00EF7B36"/>
    <w:rsid w:val="00F15C6B"/>
    <w:rsid w:val="00F66AAE"/>
    <w:rsid w:val="00F67CCA"/>
    <w:rsid w:val="00F82D13"/>
    <w:rsid w:val="00FA619E"/>
    <w:rsid w:val="00FB1A21"/>
    <w:rsid w:val="00FB2529"/>
    <w:rsid w:val="00FB41CF"/>
    <w:rsid w:val="00FD5B25"/>
    <w:rsid w:val="00FF4D0E"/>
    <w:rsid w:val="00FF596F"/>
    <w:rsid w:val="00FF6A16"/>
    <w:rsid w:val="10977E5A"/>
    <w:rsid w:val="18524467"/>
    <w:rsid w:val="1E4871CC"/>
    <w:rsid w:val="1EF47C78"/>
    <w:rsid w:val="1F2108B4"/>
    <w:rsid w:val="32560F16"/>
    <w:rsid w:val="52B46D88"/>
    <w:rsid w:val="67F22414"/>
    <w:rsid w:val="6B8A1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99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0"/>
    <w:uiPriority w:val="99"/>
    <w:rPr>
      <w:rFonts w:ascii="宋体" w:hAnsi="Courier New" w:cs="Century"/>
      <w:szCs w:val="21"/>
    </w:rPr>
  </w:style>
  <w:style w:type="paragraph" w:styleId="3">
    <w:name w:val="Balloon Text"/>
    <w:basedOn w:val="1"/>
    <w:link w:val="9"/>
    <w:semiHidden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Plain Text Char"/>
    <w:locked/>
    <w:uiPriority w:val="99"/>
    <w:rPr>
      <w:rFonts w:ascii="宋体" w:hAnsi="Courier New" w:cs="Century"/>
      <w:kern w:val="2"/>
      <w:sz w:val="21"/>
      <w:szCs w:val="21"/>
    </w:rPr>
  </w:style>
  <w:style w:type="character" w:customStyle="1" w:styleId="9">
    <w:name w:val="Balloon Text Char"/>
    <w:basedOn w:val="6"/>
    <w:link w:val="3"/>
    <w:semiHidden/>
    <w:locked/>
    <w:uiPriority w:val="99"/>
    <w:rPr>
      <w:rFonts w:cs="Times New Roman"/>
      <w:kern w:val="2"/>
      <w:sz w:val="2"/>
    </w:rPr>
  </w:style>
  <w:style w:type="character" w:customStyle="1" w:styleId="10">
    <w:name w:val="Plain Text Char1"/>
    <w:basedOn w:val="6"/>
    <w:link w:val="2"/>
    <w:semiHidden/>
    <w:locked/>
    <w:uiPriority w:val="99"/>
    <w:rPr>
      <w:rFonts w:ascii="宋体" w:hAnsi="Courier New" w:cs="Courier New"/>
      <w:kern w:val="2"/>
      <w:sz w:val="21"/>
      <w:szCs w:val="21"/>
    </w:rPr>
  </w:style>
  <w:style w:type="paragraph" w:customStyle="1" w:styleId="11">
    <w:name w:val="Char Char Char Char Char Char Char Char Char Char Char Char Char"/>
    <w:basedOn w:val="1"/>
    <w:uiPriority w:val="99"/>
    <w:pPr>
      <w:numPr>
        <w:ilvl w:val="0"/>
        <w:numId w:val="1"/>
      </w:numPr>
    </w:pPr>
    <w:rPr>
      <w:sz w:val="24"/>
    </w:rPr>
  </w:style>
  <w:style w:type="character" w:customStyle="1" w:styleId="12">
    <w:name w:val="Header Char"/>
    <w:basedOn w:val="6"/>
    <w:link w:val="5"/>
    <w:semiHidden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Footer Char"/>
    <w:basedOn w:val="6"/>
    <w:link w:val="4"/>
    <w:semiHidden/>
    <w:locked/>
    <w:uiPriority w:val="99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2.emf"/><Relationship Id="rId12" Type="http://schemas.openxmlformats.org/officeDocument/2006/relationships/oleObject" Target="embeddings/oleObject2.bin"/><Relationship Id="rId11" Type="http://schemas.openxmlformats.org/officeDocument/2006/relationships/image" Target="media/image1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 (Beijing) Limited</Company>
  <Pages>3</Pages>
  <Words>93</Words>
  <Characters>533</Characters>
  <Lines>0</Lines>
  <Paragraphs>0</Paragraphs>
  <TotalTime>27</TotalTime>
  <ScaleCrop>false</ScaleCrop>
  <LinksUpToDate>false</LinksUpToDate>
  <CharactersWithSpaces>0</CharactersWithSpaces>
  <Application>WPS Office_10.1.0.7670_F1E327BC-269C-435d-A152-05C5408002CA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2017-08-24T02:12:00Z</dcterms:created>
  <dc:creator>Lenovo User</dc:creator>
  <cp:lastModifiedBy>Administrator</cp:lastModifiedBy>
  <cp:lastPrinted>2017-01-18T02:37:00Z</cp:lastPrinted>
  <dcterms:modified xsi:type="dcterms:W3CDTF">2018-12-19T06:30:50Z</dcterms:modified>
  <dc:title>李村镇人民政府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2052-10.1.0.7670</vt:lpwstr>
  </property>
</Properties>
</file>