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4691" w:rsidRDefault="00494691">
      <w:pPr>
        <w:adjustRightInd w:val="0"/>
        <w:spacing w:line="360" w:lineRule="auto"/>
        <w:ind w:firstLineChars="200" w:firstLine="640"/>
        <w:rPr>
          <w:rFonts w:ascii="黑体" w:eastAsia="黑体" w:hAnsi="黑体" w:cs="黑体"/>
          <w:sz w:val="32"/>
          <w:szCs w:val="32"/>
        </w:rPr>
      </w:pPr>
    </w:p>
    <w:p w:rsidR="004150A3" w:rsidRPr="004150A3" w:rsidRDefault="004150A3" w:rsidP="004150A3">
      <w:pPr>
        <w:spacing w:line="360" w:lineRule="auto"/>
        <w:ind w:firstLineChars="200" w:firstLine="883"/>
        <w:jc w:val="center"/>
        <w:rPr>
          <w:rFonts w:ascii="宋体" w:hAnsi="宋体" w:cs="宋体" w:hint="eastAsia"/>
          <w:b/>
          <w:bCs/>
          <w:sz w:val="44"/>
          <w:szCs w:val="44"/>
        </w:rPr>
      </w:pPr>
      <w:r w:rsidRPr="004150A3">
        <w:rPr>
          <w:rFonts w:ascii="宋体" w:hAnsi="宋体" w:cs="宋体" w:hint="eastAsia"/>
          <w:b/>
          <w:bCs/>
          <w:sz w:val="44"/>
          <w:szCs w:val="44"/>
        </w:rPr>
        <w:t>李村镇</w:t>
      </w:r>
      <w:r w:rsidR="00C110F9" w:rsidRPr="004150A3">
        <w:rPr>
          <w:rFonts w:ascii="宋体" w:hAnsi="宋体" w:cs="宋体" w:hint="eastAsia"/>
          <w:b/>
          <w:bCs/>
          <w:sz w:val="44"/>
          <w:szCs w:val="44"/>
        </w:rPr>
        <w:t>双同路拓宽</w:t>
      </w:r>
    </w:p>
    <w:p w:rsidR="00494691" w:rsidRPr="004150A3" w:rsidRDefault="00C110F9" w:rsidP="004150A3">
      <w:pPr>
        <w:spacing w:line="360" w:lineRule="auto"/>
        <w:ind w:firstLineChars="200" w:firstLine="883"/>
        <w:jc w:val="center"/>
        <w:rPr>
          <w:rFonts w:ascii="宋体"/>
          <w:b/>
          <w:bCs/>
          <w:sz w:val="44"/>
          <w:szCs w:val="44"/>
        </w:rPr>
      </w:pPr>
      <w:r w:rsidRPr="004150A3">
        <w:rPr>
          <w:rFonts w:ascii="宋体" w:hAnsi="宋体" w:cs="宋体" w:hint="eastAsia"/>
          <w:b/>
          <w:bCs/>
          <w:sz w:val="44"/>
          <w:szCs w:val="44"/>
        </w:rPr>
        <w:t>升级工程</w:t>
      </w:r>
      <w:r w:rsidRPr="004150A3">
        <w:rPr>
          <w:rFonts w:ascii="宋体" w:hint="eastAsia"/>
          <w:b/>
          <w:bCs/>
          <w:sz w:val="44"/>
          <w:szCs w:val="44"/>
        </w:rPr>
        <w:t>项目</w:t>
      </w:r>
      <w:r w:rsidRPr="004150A3">
        <w:rPr>
          <w:rFonts w:ascii="宋体" w:hint="eastAsia"/>
          <w:b/>
          <w:bCs/>
          <w:sz w:val="44"/>
          <w:szCs w:val="44"/>
        </w:rPr>
        <w:t>绩效评价报告</w:t>
      </w:r>
    </w:p>
    <w:p w:rsidR="00494691" w:rsidRPr="004150A3" w:rsidRDefault="00494691" w:rsidP="004150A3">
      <w:pPr>
        <w:spacing w:line="360" w:lineRule="auto"/>
        <w:ind w:firstLineChars="200" w:firstLine="880"/>
        <w:jc w:val="center"/>
        <w:rPr>
          <w:rFonts w:ascii="华文楷体" w:eastAsia="华文楷体"/>
          <w:sz w:val="44"/>
          <w:szCs w:val="44"/>
        </w:rPr>
      </w:pPr>
    </w:p>
    <w:p w:rsidR="00494691" w:rsidRDefault="00C110F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w:t>
      </w:r>
      <w:r>
        <w:rPr>
          <w:rFonts w:ascii="仿宋_GB2312" w:eastAsia="仿宋_GB2312" w:hint="eastAsia"/>
          <w:sz w:val="32"/>
          <w:szCs w:val="32"/>
        </w:rPr>
        <w:t>石家庄市鹿泉区区级部门预算绩效管理办法</w:t>
      </w:r>
      <w:r>
        <w:rPr>
          <w:rFonts w:ascii="仿宋_GB2312" w:eastAsia="仿宋_GB2312" w:hint="eastAsia"/>
          <w:sz w:val="32"/>
          <w:szCs w:val="32"/>
        </w:rPr>
        <w:t>》</w:t>
      </w:r>
      <w:r>
        <w:rPr>
          <w:rFonts w:ascii="仿宋_GB2312" w:eastAsia="仿宋_GB2312" w:hint="eastAsia"/>
          <w:sz w:val="32"/>
          <w:szCs w:val="32"/>
        </w:rPr>
        <w:t>（鹿</w:t>
      </w:r>
      <w:r>
        <w:rPr>
          <w:rFonts w:ascii="仿宋_GB2312" w:eastAsia="仿宋_GB2312" w:hint="eastAsia"/>
          <w:sz w:val="32"/>
          <w:szCs w:val="32"/>
        </w:rPr>
        <w:t>财字</w:t>
      </w:r>
      <w:r>
        <w:rPr>
          <w:rFonts w:ascii="仿宋_GB2312" w:eastAsia="仿宋_GB2312" w:hint="eastAsia"/>
          <w:sz w:val="32"/>
          <w:szCs w:val="32"/>
        </w:rPr>
        <w:t>[2019]65</w:t>
      </w:r>
      <w:r>
        <w:rPr>
          <w:rFonts w:ascii="仿宋_GB2312" w:eastAsia="仿宋_GB2312" w:hint="eastAsia"/>
          <w:sz w:val="32"/>
          <w:szCs w:val="32"/>
        </w:rPr>
        <w:t>号）</w:t>
      </w:r>
      <w:r>
        <w:rPr>
          <w:rFonts w:ascii="仿宋_GB2312" w:eastAsia="仿宋_GB2312" w:hint="eastAsia"/>
          <w:sz w:val="32"/>
          <w:szCs w:val="32"/>
        </w:rPr>
        <w:t>，遵循“科学性、规范性、客观性和公正性”的原则，对</w:t>
      </w:r>
      <w:r>
        <w:rPr>
          <w:rFonts w:ascii="仿宋" w:eastAsia="仿宋" w:hAnsi="仿宋" w:cs="仿宋" w:hint="eastAsia"/>
          <w:sz w:val="32"/>
          <w:szCs w:val="32"/>
        </w:rPr>
        <w:t>双同路拓宽升级工程</w:t>
      </w:r>
      <w:r>
        <w:rPr>
          <w:rFonts w:ascii="仿宋_GB2312" w:eastAsia="仿宋_GB2312" w:hint="eastAsia"/>
          <w:sz w:val="32"/>
          <w:szCs w:val="32"/>
        </w:rPr>
        <w:t>项目</w:t>
      </w:r>
      <w:r>
        <w:rPr>
          <w:rFonts w:ascii="仿宋_GB2312" w:eastAsia="仿宋_GB2312" w:hint="eastAsia"/>
          <w:sz w:val="32"/>
          <w:szCs w:val="32"/>
        </w:rPr>
        <w:t>实施了</w:t>
      </w:r>
      <w:r>
        <w:rPr>
          <w:rFonts w:ascii="仿宋_GB2312" w:eastAsia="仿宋_GB2312" w:hint="eastAsia"/>
          <w:sz w:val="32"/>
          <w:szCs w:val="32"/>
        </w:rPr>
        <w:t>绩效</w:t>
      </w:r>
      <w:r>
        <w:rPr>
          <w:rFonts w:ascii="仿宋_GB2312" w:eastAsia="仿宋_GB2312" w:hint="eastAsia"/>
          <w:sz w:val="32"/>
          <w:szCs w:val="32"/>
        </w:rPr>
        <w:t>评价，形成本评价报告。</w:t>
      </w:r>
    </w:p>
    <w:p w:rsidR="00494691" w:rsidRDefault="00C110F9">
      <w:pPr>
        <w:adjustRightInd w:val="0"/>
        <w:snapToGrid w:val="0"/>
        <w:spacing w:line="360" w:lineRule="auto"/>
        <w:ind w:firstLineChars="200" w:firstLine="640"/>
        <w:rPr>
          <w:rFonts w:ascii="黑体" w:eastAsia="黑体"/>
          <w:b/>
          <w:bCs/>
          <w:sz w:val="32"/>
          <w:szCs w:val="36"/>
        </w:rPr>
      </w:pPr>
      <w:r>
        <w:rPr>
          <w:rFonts w:ascii="黑体" w:eastAsia="黑体" w:hint="eastAsia"/>
          <w:sz w:val="32"/>
          <w:szCs w:val="32"/>
        </w:rPr>
        <w:t>一、</w:t>
      </w:r>
      <w:r>
        <w:rPr>
          <w:rFonts w:ascii="黑体" w:eastAsia="黑体" w:hint="eastAsia"/>
          <w:sz w:val="32"/>
          <w:szCs w:val="32"/>
        </w:rPr>
        <w:t>项目</w:t>
      </w:r>
      <w:r>
        <w:rPr>
          <w:rFonts w:ascii="黑体" w:eastAsia="黑体" w:hint="eastAsia"/>
          <w:sz w:val="32"/>
          <w:szCs w:val="36"/>
        </w:rPr>
        <w:t>基本情况</w:t>
      </w:r>
    </w:p>
    <w:p w:rsidR="00494691" w:rsidRDefault="00C110F9">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494691" w:rsidRDefault="00C110F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w:t>
      </w:r>
      <w:r>
        <w:rPr>
          <w:rFonts w:ascii="仿宋_GB2312" w:eastAsia="仿宋_GB2312" w:hint="eastAsia"/>
          <w:sz w:val="32"/>
          <w:szCs w:val="32"/>
        </w:rPr>
        <w:t>项目实施单位及项目立项等基本情况；</w:t>
      </w:r>
    </w:p>
    <w:p w:rsidR="00494691" w:rsidRDefault="00C110F9">
      <w:pPr>
        <w:spacing w:line="520" w:lineRule="exact"/>
        <w:ind w:firstLineChars="250" w:firstLine="800"/>
        <w:rPr>
          <w:rFonts w:ascii="仿宋_GB2312" w:eastAsia="仿宋_GB2312"/>
          <w:sz w:val="32"/>
          <w:szCs w:val="32"/>
        </w:rPr>
      </w:pPr>
      <w:r>
        <w:rPr>
          <w:rFonts w:ascii="仿宋_GB2312" w:eastAsia="仿宋_GB2312" w:hint="eastAsia"/>
          <w:sz w:val="32"/>
          <w:szCs w:val="32"/>
        </w:rPr>
        <w:t>本项目实施单位为鹿泉区李村镇人民政府；</w:t>
      </w:r>
    </w:p>
    <w:p w:rsidR="00494691" w:rsidRDefault="00C110F9">
      <w:pPr>
        <w:spacing w:line="520" w:lineRule="exact"/>
        <w:ind w:firstLineChars="250" w:firstLine="750"/>
        <w:rPr>
          <w:rFonts w:ascii="仿宋_GB2312" w:eastAsia="仿宋_GB2312"/>
          <w:sz w:val="32"/>
          <w:szCs w:val="32"/>
        </w:rPr>
      </w:pPr>
      <w:r>
        <w:rPr>
          <w:rFonts w:ascii="仿宋_GB2312" w:eastAsia="仿宋_GB2312" w:hAnsi="仿宋_GB2312" w:cs="仿宋_GB2312" w:hint="eastAsia"/>
          <w:sz w:val="30"/>
          <w:szCs w:val="30"/>
        </w:rPr>
        <w:t>该项目经过可行性研究、专家论证具有其可行性，目前该项目已立项，已招投标。</w:t>
      </w:r>
    </w:p>
    <w:p w:rsidR="00494691" w:rsidRDefault="00C110F9" w:rsidP="004150A3">
      <w:pPr>
        <w:adjustRightInd w:val="0"/>
        <w:snapToGrid w:val="0"/>
        <w:spacing w:line="360" w:lineRule="auto"/>
        <w:ind w:leftChars="200" w:left="420" w:firstLineChars="100" w:firstLine="32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、项目主要实施内容和范围；</w:t>
      </w:r>
    </w:p>
    <w:p w:rsidR="00494691" w:rsidRDefault="00C110F9">
      <w:pPr>
        <w:spacing w:line="520" w:lineRule="exact"/>
        <w:ind w:firstLineChars="250" w:firstLine="800"/>
        <w:rPr>
          <w:rFonts w:ascii="仿宋_GB2312" w:eastAsia="仿宋_GB2312" w:hAnsi="仿宋_GB2312" w:cs="仿宋_GB2312"/>
          <w:sz w:val="30"/>
          <w:szCs w:val="30"/>
        </w:rPr>
      </w:pPr>
      <w:r>
        <w:rPr>
          <w:rFonts w:ascii="仿宋_GB2312" w:eastAsia="仿宋_GB2312" w:hAnsi="仿宋_GB2312" w:cs="仿宋_GB2312" w:hint="eastAsia"/>
          <w:sz w:val="32"/>
          <w:szCs w:val="32"/>
        </w:rPr>
        <w:t>双同路全长</w:t>
      </w:r>
      <w:r>
        <w:rPr>
          <w:rFonts w:ascii="仿宋_GB2312" w:eastAsia="仿宋_GB2312" w:hAnsi="仿宋_GB2312" w:cs="仿宋_GB2312" w:hint="eastAsia"/>
          <w:sz w:val="32"/>
          <w:szCs w:val="32"/>
        </w:rPr>
        <w:t>5.28</w:t>
      </w:r>
      <w:r>
        <w:rPr>
          <w:rFonts w:ascii="仿宋_GB2312" w:eastAsia="仿宋_GB2312" w:hAnsi="仿宋_GB2312" w:cs="仿宋_GB2312" w:hint="eastAsia"/>
          <w:sz w:val="32"/>
          <w:szCs w:val="32"/>
        </w:rPr>
        <w:t>公里，西接京赞线，东连石清路，</w:t>
      </w:r>
      <w:r>
        <w:rPr>
          <w:rFonts w:ascii="仿宋_GB2312" w:eastAsia="仿宋_GB2312" w:hAnsi="仿宋_GB2312" w:cs="仿宋_GB2312" w:hint="eastAsia"/>
          <w:sz w:val="32"/>
          <w:szCs w:val="32"/>
        </w:rPr>
        <w:t>在原有道路的基础上加宽</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米，中间为</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米宽的绿化带，旧有路面洗刨后重新铺装沥青混凝土路面，新作道路为沥青混凝土路面。</w:t>
      </w:r>
      <w:r>
        <w:rPr>
          <w:rFonts w:ascii="仿宋_GB2312" w:eastAsia="仿宋_GB2312" w:hAnsi="仿宋_GB2312" w:cs="仿宋_GB2312" w:hint="eastAsia"/>
          <w:sz w:val="32"/>
          <w:szCs w:val="32"/>
        </w:rPr>
        <w:t>沿线涉及李村镇同阁、南许营、北许营、阎同四个村，大河镇孟同、双合两个村</w:t>
      </w:r>
      <w:r>
        <w:rPr>
          <w:rFonts w:ascii="仿宋_GB2312" w:eastAsia="仿宋_GB2312" w:hAnsi="仿宋_GB2312" w:cs="仿宋_GB2312" w:hint="eastAsia"/>
          <w:sz w:val="30"/>
          <w:szCs w:val="30"/>
        </w:rPr>
        <w:t>。</w:t>
      </w:r>
    </w:p>
    <w:p w:rsidR="00494691" w:rsidRDefault="00C110F9" w:rsidP="004150A3">
      <w:pPr>
        <w:adjustRightInd w:val="0"/>
        <w:snapToGrid w:val="0"/>
        <w:spacing w:line="360" w:lineRule="auto"/>
        <w:ind w:leftChars="200" w:left="420" w:firstLineChars="100" w:firstLine="320"/>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、项目资金投入情况</w:t>
      </w:r>
    </w:p>
    <w:p w:rsidR="00494691" w:rsidRDefault="00C110F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项目总投资</w:t>
      </w:r>
      <w:r>
        <w:rPr>
          <w:rFonts w:ascii="仿宋_GB2312" w:eastAsia="仿宋_GB2312" w:hint="eastAsia"/>
          <w:sz w:val="32"/>
          <w:szCs w:val="32"/>
        </w:rPr>
        <w:t>8141.28</w:t>
      </w:r>
      <w:r>
        <w:rPr>
          <w:rFonts w:ascii="仿宋_GB2312" w:eastAsia="仿宋_GB2312" w:hint="eastAsia"/>
          <w:sz w:val="32"/>
          <w:szCs w:val="32"/>
        </w:rPr>
        <w:t>万元，由鹿泉区财政出资。</w:t>
      </w:r>
    </w:p>
    <w:p w:rsidR="00494691" w:rsidRDefault="00C110F9">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w:t>
      </w:r>
      <w:r>
        <w:rPr>
          <w:rFonts w:ascii="楷体_GB2312" w:eastAsia="楷体_GB2312" w:hAnsi="楷体_GB2312" w:cs="楷体_GB2312" w:hint="eastAsia"/>
          <w:sz w:val="32"/>
          <w:szCs w:val="32"/>
        </w:rPr>
        <w:t>预期</w:t>
      </w:r>
      <w:r>
        <w:rPr>
          <w:rFonts w:ascii="楷体_GB2312" w:eastAsia="楷体_GB2312" w:hAnsi="楷体_GB2312" w:cs="楷体_GB2312" w:hint="eastAsia"/>
          <w:sz w:val="32"/>
          <w:szCs w:val="32"/>
        </w:rPr>
        <w:t>绩效目标</w:t>
      </w:r>
    </w:p>
    <w:p w:rsidR="00494691" w:rsidRDefault="00C110F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lastRenderedPageBreak/>
        <w:t>项目</w:t>
      </w:r>
      <w:r>
        <w:rPr>
          <w:rFonts w:ascii="仿宋_GB2312" w:eastAsia="仿宋_GB2312" w:hint="eastAsia"/>
          <w:sz w:val="32"/>
          <w:szCs w:val="32"/>
        </w:rPr>
        <w:t>预期</w:t>
      </w:r>
      <w:r>
        <w:rPr>
          <w:rFonts w:ascii="仿宋_GB2312" w:eastAsia="仿宋_GB2312" w:hint="eastAsia"/>
          <w:sz w:val="32"/>
          <w:szCs w:val="32"/>
        </w:rPr>
        <w:t>绩效</w:t>
      </w:r>
      <w:r>
        <w:rPr>
          <w:rFonts w:ascii="仿宋_GB2312" w:eastAsia="仿宋_GB2312" w:hint="eastAsia"/>
          <w:sz w:val="32"/>
          <w:szCs w:val="32"/>
        </w:rPr>
        <w:t>总</w:t>
      </w:r>
      <w:r>
        <w:rPr>
          <w:rFonts w:ascii="仿宋_GB2312" w:eastAsia="仿宋_GB2312" w:hint="eastAsia"/>
          <w:sz w:val="32"/>
          <w:szCs w:val="32"/>
        </w:rPr>
        <w:t>目标</w:t>
      </w:r>
      <w:r>
        <w:rPr>
          <w:rFonts w:ascii="仿宋_GB2312" w:eastAsia="仿宋_GB2312" w:hint="eastAsia"/>
          <w:sz w:val="32"/>
          <w:szCs w:val="32"/>
        </w:rPr>
        <w:t>，阶段性（当年）的绩效目标和指标；优化区域路网，缓解当地交通压力，对促进鹿泉北部经济转型升级和城镇化建设的发展具有十分重要的意义</w:t>
      </w:r>
    </w:p>
    <w:p w:rsidR="00494691" w:rsidRDefault="00C110F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阶段性（当年）的绩效目标和指标：</w:t>
      </w:r>
      <w:r>
        <w:rPr>
          <w:rFonts w:ascii="仿宋_GB2312" w:eastAsia="仿宋_GB2312" w:hAnsi="仿宋_GB2312" w:cs="仿宋_GB2312" w:hint="eastAsia"/>
          <w:sz w:val="32"/>
          <w:szCs w:val="32"/>
        </w:rPr>
        <w:t>配合石家庄市西北物流产业园区的整体规划，</w:t>
      </w:r>
      <w:r>
        <w:rPr>
          <w:rFonts w:ascii="仿宋_GB2312" w:eastAsia="仿宋_GB2312" w:hAnsi="仿宋_GB2312" w:cs="仿宋_GB2312" w:hint="eastAsia"/>
          <w:sz w:val="32"/>
          <w:szCs w:val="32"/>
        </w:rPr>
        <w:t>缓解园区交通压力，</w:t>
      </w:r>
      <w:r>
        <w:rPr>
          <w:rFonts w:ascii="仿宋_GB2312" w:eastAsia="仿宋_GB2312" w:hAnsi="仿宋_GB2312" w:cs="仿宋_GB2312" w:hint="eastAsia"/>
          <w:sz w:val="32"/>
          <w:szCs w:val="32"/>
        </w:rPr>
        <w:t>同时促进双同路两侧工厂、产业园区的发展与建设</w:t>
      </w:r>
      <w:r>
        <w:rPr>
          <w:rFonts w:ascii="仿宋_GB2312" w:eastAsia="仿宋_GB2312" w:hAnsi="仿宋_GB2312" w:cs="仿宋_GB2312" w:hint="eastAsia"/>
          <w:sz w:val="32"/>
          <w:szCs w:val="32"/>
        </w:rPr>
        <w:t>。</w:t>
      </w:r>
    </w:p>
    <w:p w:rsidR="00494691" w:rsidRDefault="00C110F9">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494691" w:rsidRDefault="00C110F9">
      <w:pPr>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494691" w:rsidRDefault="00C110F9">
      <w:pPr>
        <w:ind w:firstLine="640"/>
        <w:rPr>
          <w:rFonts w:ascii="仿宋_GB2312" w:eastAsia="仿宋_GB2312"/>
          <w:sz w:val="32"/>
          <w:szCs w:val="32"/>
        </w:rPr>
      </w:pPr>
      <w:r>
        <w:rPr>
          <w:rFonts w:ascii="仿宋_GB2312" w:eastAsia="仿宋_GB2312" w:hint="eastAsia"/>
          <w:sz w:val="32"/>
          <w:szCs w:val="32"/>
        </w:rPr>
        <w:t>在对当前项目区进行入户调查和评价预测的基础上，认为</w:t>
      </w:r>
      <w:r>
        <w:rPr>
          <w:rFonts w:ascii="仿宋_GB2312" w:eastAsia="仿宋_GB2312" w:hAnsi="仿宋_GB2312" w:cs="仿宋_GB2312" w:hint="eastAsia"/>
          <w:sz w:val="32"/>
          <w:szCs w:val="32"/>
        </w:rPr>
        <w:t>本项目的实施将能进一步提升该路段的通行能力和行车安全，提升区域公路网功能和服务水平，满足沿线群众出行需求，开发沿线资源，促进地方经济发展具有重要意义。</w:t>
      </w:r>
    </w:p>
    <w:p w:rsidR="00494691" w:rsidRDefault="00C110F9" w:rsidP="004150A3">
      <w:pPr>
        <w:ind w:leftChars="200" w:left="420"/>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494691" w:rsidRDefault="00C110F9">
      <w:pPr>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、项目决策依据</w:t>
      </w:r>
    </w:p>
    <w:p w:rsidR="00494691" w:rsidRDefault="00C110F9">
      <w:pPr>
        <w:ind w:firstLineChars="200" w:firstLine="640"/>
        <w:rPr>
          <w:rFonts w:ascii="仿宋" w:eastAsia="仿宋" w:hAnsi="仿宋"/>
          <w:sz w:val="32"/>
          <w:szCs w:val="32"/>
        </w:rPr>
      </w:pPr>
      <w:r>
        <w:rPr>
          <w:rFonts w:ascii="仿宋" w:eastAsia="仿宋" w:hAnsi="仿宋" w:hint="eastAsia"/>
          <w:sz w:val="32"/>
          <w:szCs w:val="32"/>
        </w:rPr>
        <w:t>我单位根据【石家庄市鹿泉区</w:t>
      </w:r>
      <w:r>
        <w:rPr>
          <w:rFonts w:ascii="仿宋" w:eastAsia="仿宋" w:hAnsi="仿宋" w:hint="eastAsia"/>
          <w:sz w:val="32"/>
          <w:szCs w:val="32"/>
        </w:rPr>
        <w:t>双同路拓宽升级工程</w:t>
      </w:r>
      <w:r>
        <w:rPr>
          <w:rFonts w:ascii="仿宋" w:eastAsia="仿宋" w:hAnsi="仿宋" w:hint="eastAsia"/>
          <w:sz w:val="32"/>
          <w:szCs w:val="32"/>
        </w:rPr>
        <w:t>项目资金的申请】，前期实地考察论证</w:t>
      </w:r>
      <w:r>
        <w:rPr>
          <w:rFonts w:ascii="仿宋" w:eastAsia="仿宋" w:hAnsi="仿宋" w:hint="eastAsia"/>
          <w:sz w:val="32"/>
          <w:szCs w:val="32"/>
        </w:rPr>
        <w:t>，</w:t>
      </w:r>
      <w:r>
        <w:rPr>
          <w:rFonts w:ascii="仿宋_GB2312" w:eastAsia="仿宋_GB2312" w:hAnsi="仿宋_GB2312" w:cs="仿宋_GB2312" w:hint="eastAsia"/>
          <w:sz w:val="32"/>
          <w:szCs w:val="32"/>
        </w:rPr>
        <w:t>进一步提升该路段的通行能力和行车安全，提升区域公路网功能和服务水平，满足沿线群众出行需求，开发沿线资源，促进地方经济发展</w:t>
      </w:r>
      <w:r>
        <w:rPr>
          <w:rFonts w:ascii="仿宋" w:eastAsia="仿宋" w:hAnsi="仿宋" w:hint="eastAsia"/>
          <w:sz w:val="32"/>
          <w:szCs w:val="32"/>
        </w:rPr>
        <w:t>，因此，我单位把此项工程作为了本单位</w:t>
      </w:r>
      <w:r>
        <w:rPr>
          <w:rFonts w:ascii="仿宋" w:eastAsia="仿宋" w:hAnsi="仿宋" w:hint="eastAsia"/>
          <w:sz w:val="32"/>
          <w:szCs w:val="32"/>
        </w:rPr>
        <w:t>201</w:t>
      </w:r>
      <w:r>
        <w:rPr>
          <w:rFonts w:ascii="仿宋" w:eastAsia="仿宋" w:hAnsi="仿宋" w:hint="eastAsia"/>
          <w:sz w:val="32"/>
          <w:szCs w:val="32"/>
        </w:rPr>
        <w:t>8</w:t>
      </w:r>
      <w:r>
        <w:rPr>
          <w:rFonts w:ascii="仿宋" w:eastAsia="仿宋" w:hAnsi="仿宋" w:hint="eastAsia"/>
          <w:sz w:val="32"/>
          <w:szCs w:val="32"/>
        </w:rPr>
        <w:t>年的重点工作进行立项实施。</w:t>
      </w:r>
    </w:p>
    <w:p w:rsidR="00494691" w:rsidRDefault="00C110F9">
      <w:pPr>
        <w:numPr>
          <w:ilvl w:val="0"/>
          <w:numId w:val="1"/>
        </w:numPr>
        <w:ind w:firstLineChars="200" w:firstLine="640"/>
        <w:rPr>
          <w:rFonts w:ascii="仿宋" w:eastAsia="仿宋" w:hAnsi="仿宋"/>
          <w:sz w:val="32"/>
          <w:szCs w:val="32"/>
        </w:rPr>
      </w:pPr>
      <w:r>
        <w:rPr>
          <w:rFonts w:ascii="仿宋" w:eastAsia="仿宋" w:hAnsi="仿宋" w:hint="eastAsia"/>
          <w:sz w:val="32"/>
          <w:szCs w:val="32"/>
        </w:rPr>
        <w:t>组织机构</w:t>
      </w:r>
    </w:p>
    <w:p w:rsidR="00494691" w:rsidRDefault="00C110F9">
      <w:pPr>
        <w:ind w:firstLineChars="200" w:firstLine="640"/>
        <w:rPr>
          <w:rFonts w:ascii="仿宋" w:eastAsia="仿宋" w:hAnsi="仿宋"/>
          <w:sz w:val="32"/>
          <w:szCs w:val="32"/>
        </w:rPr>
      </w:pPr>
      <w:r>
        <w:rPr>
          <w:rFonts w:ascii="仿宋" w:eastAsia="仿宋" w:hAnsi="仿宋" w:hint="eastAsia"/>
          <w:sz w:val="32"/>
          <w:szCs w:val="32"/>
        </w:rPr>
        <w:t>成立项目实施小组，组长为</w:t>
      </w:r>
      <w:r>
        <w:rPr>
          <w:rFonts w:ascii="仿宋" w:eastAsia="仿宋" w:hAnsi="仿宋" w:hint="eastAsia"/>
          <w:sz w:val="32"/>
          <w:szCs w:val="32"/>
        </w:rPr>
        <w:t>副镇长牛振玲</w:t>
      </w:r>
      <w:r>
        <w:rPr>
          <w:rFonts w:ascii="仿宋" w:eastAsia="仿宋" w:hAnsi="仿宋" w:hint="eastAsia"/>
          <w:sz w:val="32"/>
          <w:szCs w:val="32"/>
        </w:rPr>
        <w:t>（项目总负责），副组长为财政所长（协调项目管理建设具体事宜），成员</w:t>
      </w:r>
      <w:r>
        <w:rPr>
          <w:rFonts w:ascii="仿宋" w:eastAsia="仿宋" w:hAnsi="仿宋" w:hint="eastAsia"/>
          <w:sz w:val="32"/>
          <w:szCs w:val="32"/>
        </w:rPr>
        <w:t>城建</w:t>
      </w:r>
      <w:r>
        <w:rPr>
          <w:rFonts w:ascii="仿宋" w:eastAsia="仿宋" w:hAnsi="仿宋" w:hint="eastAsia"/>
          <w:sz w:val="32"/>
          <w:szCs w:val="32"/>
        </w:rPr>
        <w:lastRenderedPageBreak/>
        <w:t>办</w:t>
      </w:r>
      <w:r>
        <w:rPr>
          <w:rFonts w:ascii="仿宋" w:eastAsia="仿宋" w:hAnsi="仿宋" w:hint="eastAsia"/>
          <w:sz w:val="32"/>
          <w:szCs w:val="32"/>
        </w:rPr>
        <w:t>（项目实施前期手续办理及项目全程督导）</w:t>
      </w:r>
    </w:p>
    <w:p w:rsidR="00494691" w:rsidRDefault="00C110F9">
      <w:pPr>
        <w:numPr>
          <w:ilvl w:val="0"/>
          <w:numId w:val="1"/>
        </w:numPr>
        <w:ind w:firstLineChars="200" w:firstLine="640"/>
        <w:rPr>
          <w:rFonts w:ascii="仿宋" w:eastAsia="仿宋" w:hAnsi="仿宋"/>
          <w:sz w:val="32"/>
          <w:szCs w:val="32"/>
        </w:rPr>
      </w:pPr>
      <w:r>
        <w:rPr>
          <w:rFonts w:ascii="仿宋" w:eastAsia="仿宋" w:hAnsi="仿宋" w:hint="eastAsia"/>
          <w:sz w:val="32"/>
          <w:szCs w:val="32"/>
        </w:rPr>
        <w:t>制度建设</w:t>
      </w:r>
    </w:p>
    <w:p w:rsidR="00494691" w:rsidRDefault="00C110F9">
      <w:pPr>
        <w:ind w:firstLineChars="200" w:firstLine="640"/>
        <w:rPr>
          <w:rFonts w:ascii="仿宋" w:eastAsia="仿宋" w:hAnsi="仿宋"/>
          <w:sz w:val="32"/>
          <w:szCs w:val="32"/>
        </w:rPr>
      </w:pPr>
      <w:r>
        <w:rPr>
          <w:rFonts w:ascii="仿宋" w:eastAsia="仿宋" w:hAnsi="仿宋" w:hint="eastAsia"/>
          <w:sz w:val="32"/>
          <w:szCs w:val="32"/>
        </w:rPr>
        <w:t>为规范本单位财务工作，加强会计核算与内部监督，提高财政资金使用效益，我单位根据【会计法】和区财政局有关财务制度规定执行。</w:t>
      </w:r>
    </w:p>
    <w:p w:rsidR="00494691" w:rsidRDefault="00C110F9">
      <w:pPr>
        <w:ind w:firstLineChars="200" w:firstLine="640"/>
        <w:rPr>
          <w:rFonts w:ascii="仿宋" w:eastAsia="仿宋" w:hAnsi="仿宋"/>
          <w:sz w:val="32"/>
          <w:szCs w:val="32"/>
        </w:rPr>
      </w:pPr>
      <w:r>
        <w:rPr>
          <w:rFonts w:ascii="仿宋" w:eastAsia="仿宋" w:hAnsi="仿宋" w:hint="eastAsia"/>
          <w:sz w:val="32"/>
          <w:szCs w:val="32"/>
        </w:rPr>
        <w:t>结合本单位工作特点，制定并完善</w:t>
      </w:r>
      <w:r>
        <w:rPr>
          <w:rFonts w:ascii="仿宋" w:eastAsia="仿宋" w:hAnsi="仿宋" w:hint="eastAsia"/>
          <w:sz w:val="32"/>
          <w:szCs w:val="32"/>
        </w:rPr>
        <w:t>了包括内部财务控制、财务公开、重点支出管理、会计报销。</w:t>
      </w:r>
    </w:p>
    <w:p w:rsidR="00494691" w:rsidRDefault="00C110F9">
      <w:pPr>
        <w:numPr>
          <w:ilvl w:val="0"/>
          <w:numId w:val="1"/>
        </w:numPr>
        <w:ind w:firstLineChars="200" w:firstLine="640"/>
        <w:rPr>
          <w:rFonts w:ascii="仿宋" w:eastAsia="仿宋" w:hAnsi="仿宋"/>
          <w:sz w:val="32"/>
          <w:szCs w:val="32"/>
        </w:rPr>
      </w:pPr>
      <w:r>
        <w:rPr>
          <w:rFonts w:ascii="仿宋" w:eastAsia="仿宋" w:hAnsi="仿宋" w:hint="eastAsia"/>
          <w:sz w:val="32"/>
          <w:szCs w:val="32"/>
        </w:rPr>
        <w:t>过程控制</w:t>
      </w:r>
    </w:p>
    <w:p w:rsidR="00494691" w:rsidRDefault="00C110F9">
      <w:pPr>
        <w:ind w:firstLineChars="200" w:firstLine="640"/>
        <w:rPr>
          <w:rFonts w:ascii="仿宋" w:eastAsia="仿宋" w:hAnsi="仿宋"/>
          <w:sz w:val="32"/>
          <w:szCs w:val="32"/>
        </w:rPr>
      </w:pPr>
      <w:r>
        <w:rPr>
          <w:rFonts w:ascii="仿宋" w:eastAsia="仿宋" w:hAnsi="仿宋" w:hint="eastAsia"/>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rsidR="00494691" w:rsidRDefault="00C110F9">
      <w:pPr>
        <w:ind w:firstLineChars="200" w:firstLine="640"/>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494691" w:rsidRDefault="00C110F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总绩效目标：</w:t>
      </w:r>
      <w:r>
        <w:rPr>
          <w:rFonts w:ascii="仿宋_GB2312" w:eastAsia="仿宋_GB2312" w:hint="eastAsia"/>
          <w:sz w:val="32"/>
          <w:szCs w:val="32"/>
        </w:rPr>
        <w:t>优化区域路网，缓解当地交通压力，对促进鹿泉北部经济转型升级和城镇化建设的发展具有十分重要的意义。</w:t>
      </w:r>
    </w:p>
    <w:p w:rsidR="00494691" w:rsidRDefault="00C110F9">
      <w:pPr>
        <w:numPr>
          <w:ilvl w:val="0"/>
          <w:numId w:val="2"/>
        </w:numPr>
        <w:ind w:firstLineChars="200" w:firstLine="640"/>
        <w:rPr>
          <w:rFonts w:ascii="仿宋_GB2312" w:eastAsia="仿宋_GB2312"/>
          <w:sz w:val="32"/>
          <w:szCs w:val="32"/>
        </w:rPr>
      </w:pPr>
      <w:r>
        <w:rPr>
          <w:rFonts w:ascii="仿宋_GB2312" w:eastAsia="仿宋_GB2312" w:hint="eastAsia"/>
          <w:sz w:val="32"/>
          <w:szCs w:val="32"/>
        </w:rPr>
        <w:t>产出指标</w:t>
      </w:r>
    </w:p>
    <w:p w:rsidR="00494691" w:rsidRDefault="00C110F9" w:rsidP="004150A3">
      <w:pPr>
        <w:ind w:leftChars="200" w:left="420" w:firstLineChars="100" w:firstLine="32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、产出数量指标</w:t>
      </w:r>
    </w:p>
    <w:p w:rsidR="00494691" w:rsidRDefault="00C110F9">
      <w:pPr>
        <w:spacing w:line="520" w:lineRule="exact"/>
        <w:ind w:firstLineChars="250" w:firstLine="800"/>
        <w:rPr>
          <w:rFonts w:ascii="仿宋_GB2312" w:eastAsia="仿宋_GB2312"/>
          <w:sz w:val="32"/>
          <w:szCs w:val="32"/>
        </w:rPr>
      </w:pPr>
      <w:r>
        <w:rPr>
          <w:rFonts w:ascii="仿宋_GB2312" w:eastAsia="仿宋_GB2312" w:hint="eastAsia"/>
          <w:sz w:val="32"/>
          <w:szCs w:val="32"/>
        </w:rPr>
        <w:t>项目完成后，</w:t>
      </w:r>
      <w:r>
        <w:rPr>
          <w:rFonts w:ascii="仿宋_GB2312" w:eastAsia="仿宋_GB2312" w:hAnsi="仿宋_GB2312" w:cs="仿宋_GB2312" w:hint="eastAsia"/>
          <w:sz w:val="32"/>
          <w:szCs w:val="32"/>
        </w:rPr>
        <w:t>在原有道路的基础上加宽</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米，中间为</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米宽的绿化带，旧有路面洗刨后重新铺装沥青混凝土路面，新作道路为沥青混凝土路面。</w:t>
      </w:r>
    </w:p>
    <w:p w:rsidR="00494691" w:rsidRDefault="00C110F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、产出质量目标：</w:t>
      </w:r>
      <w:r>
        <w:rPr>
          <w:rFonts w:ascii="仿宋_GB2312" w:eastAsia="仿宋_GB2312" w:hAnsi="仿宋_GB2312" w:cs="仿宋_GB2312" w:hint="eastAsia"/>
          <w:sz w:val="32"/>
          <w:szCs w:val="32"/>
        </w:rPr>
        <w:t>配合石家庄市西北物流产业园区的整</w:t>
      </w:r>
      <w:r>
        <w:rPr>
          <w:rFonts w:ascii="仿宋_GB2312" w:eastAsia="仿宋_GB2312" w:hAnsi="仿宋_GB2312" w:cs="仿宋_GB2312" w:hint="eastAsia"/>
          <w:sz w:val="32"/>
          <w:szCs w:val="32"/>
        </w:rPr>
        <w:lastRenderedPageBreak/>
        <w:t>体规划，</w:t>
      </w:r>
      <w:r>
        <w:rPr>
          <w:rFonts w:ascii="仿宋_GB2312" w:eastAsia="仿宋_GB2312" w:hAnsi="仿宋_GB2312" w:cs="仿宋_GB2312" w:hint="eastAsia"/>
          <w:sz w:val="32"/>
          <w:szCs w:val="32"/>
        </w:rPr>
        <w:t>缓解园区交通压力，</w:t>
      </w:r>
      <w:r>
        <w:rPr>
          <w:rFonts w:ascii="仿宋_GB2312" w:eastAsia="仿宋_GB2312" w:hAnsi="仿宋_GB2312" w:cs="仿宋_GB2312" w:hint="eastAsia"/>
          <w:sz w:val="32"/>
          <w:szCs w:val="32"/>
        </w:rPr>
        <w:t>同时促进双同路两侧工厂、产业园区的发展与建设</w:t>
      </w:r>
      <w:r>
        <w:rPr>
          <w:rFonts w:ascii="仿宋_GB2312" w:eastAsia="仿宋_GB2312" w:hAnsi="仿宋_GB2312" w:cs="仿宋_GB2312" w:hint="eastAsia"/>
          <w:sz w:val="32"/>
          <w:szCs w:val="32"/>
        </w:rPr>
        <w:t>。</w:t>
      </w:r>
    </w:p>
    <w:p w:rsidR="00494691" w:rsidRDefault="00C110F9">
      <w:pPr>
        <w:ind w:firstLineChars="200" w:firstLine="640"/>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、产出进度指标：</w:t>
      </w:r>
      <w:r>
        <w:rPr>
          <w:rFonts w:ascii="仿宋_GB2312" w:eastAsia="仿宋_GB2312" w:hAnsi="仿宋_GB2312" w:cs="仿宋_GB2312" w:hint="eastAsia"/>
          <w:position w:val="2"/>
          <w:sz w:val="32"/>
          <w:szCs w:val="32"/>
        </w:rPr>
        <w:t>工程</w:t>
      </w:r>
      <w:r>
        <w:rPr>
          <w:rFonts w:ascii="仿宋_GB2312" w:eastAsia="仿宋_GB2312" w:hAnsi="仿宋_GB2312" w:cs="仿宋_GB2312" w:hint="eastAsia"/>
          <w:sz w:val="32"/>
          <w:szCs w:val="32"/>
        </w:rPr>
        <w:t>于</w:t>
      </w:r>
      <w:r>
        <w:rPr>
          <w:rFonts w:ascii="仿宋_GB2312" w:eastAsia="仿宋_GB2312" w:hAnsi="仿宋_GB2312" w:cs="仿宋_GB2312" w:hint="eastAsia"/>
          <w:sz w:val="32"/>
          <w:szCs w:val="32"/>
        </w:rPr>
        <w:t>2018</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月正式启动征地拆迁工作，</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日开工建设，</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日完成古运河西段</w:t>
      </w:r>
      <w:r>
        <w:rPr>
          <w:rFonts w:ascii="仿宋_GB2312" w:eastAsia="仿宋_GB2312" w:hAnsi="仿宋_GB2312" w:cs="仿宋_GB2312" w:hint="eastAsia"/>
          <w:sz w:val="32"/>
          <w:szCs w:val="32"/>
        </w:rPr>
        <w:t>11000</w:t>
      </w:r>
      <w:r>
        <w:rPr>
          <w:rFonts w:ascii="仿宋_GB2312" w:eastAsia="仿宋_GB2312" w:hAnsi="仿宋_GB2312" w:cs="仿宋_GB2312" w:hint="eastAsia"/>
          <w:sz w:val="32"/>
          <w:szCs w:val="32"/>
        </w:rPr>
        <w:t>平方米路面的铺设，铺油工作截止日前已完成</w:t>
      </w:r>
      <w:r>
        <w:rPr>
          <w:rFonts w:ascii="仿宋_GB2312" w:eastAsia="仿宋_GB2312" w:hAnsi="仿宋_GB2312" w:cs="仿宋_GB2312" w:hint="eastAsia"/>
          <w:sz w:val="32"/>
          <w:szCs w:val="32"/>
        </w:rPr>
        <w:t>4.8</w:t>
      </w:r>
      <w:r>
        <w:rPr>
          <w:rFonts w:ascii="仿宋_GB2312" w:eastAsia="仿宋_GB2312" w:hAnsi="仿宋_GB2312" w:cs="仿宋_GB2312" w:hint="eastAsia"/>
          <w:sz w:val="32"/>
          <w:szCs w:val="32"/>
        </w:rPr>
        <w:t>公里，完成拓宽路面总任务的</w:t>
      </w:r>
      <w:r>
        <w:rPr>
          <w:rFonts w:ascii="仿宋_GB2312" w:eastAsia="仿宋_GB2312" w:hAnsi="仿宋_GB2312" w:cs="仿宋_GB2312" w:hint="eastAsia"/>
          <w:sz w:val="32"/>
          <w:szCs w:val="32"/>
        </w:rPr>
        <w:t>91%</w:t>
      </w:r>
      <w:r>
        <w:rPr>
          <w:rFonts w:ascii="仿宋_GB2312" w:eastAsia="仿宋_GB2312" w:hAnsi="仿宋_GB2312" w:cs="仿宋_GB2312" w:hint="eastAsia"/>
          <w:sz w:val="32"/>
          <w:szCs w:val="32"/>
        </w:rPr>
        <w:t>，路基完成</w:t>
      </w:r>
      <w:r>
        <w:rPr>
          <w:rFonts w:ascii="仿宋_GB2312" w:eastAsia="仿宋_GB2312" w:hAnsi="仿宋_GB2312" w:cs="仿宋_GB2312" w:hint="eastAsia"/>
          <w:sz w:val="32"/>
          <w:szCs w:val="32"/>
        </w:rPr>
        <w:t>4.96</w:t>
      </w:r>
      <w:r>
        <w:rPr>
          <w:rFonts w:ascii="仿宋_GB2312" w:eastAsia="仿宋_GB2312" w:hAnsi="仿宋_GB2312" w:cs="仿宋_GB2312" w:hint="eastAsia"/>
          <w:sz w:val="32"/>
          <w:szCs w:val="32"/>
        </w:rPr>
        <w:t>公里，完成总任务的</w:t>
      </w:r>
      <w:r>
        <w:rPr>
          <w:rFonts w:ascii="仿宋_GB2312" w:eastAsia="仿宋_GB2312" w:hAnsi="仿宋_GB2312" w:cs="仿宋_GB2312" w:hint="eastAsia"/>
          <w:sz w:val="32"/>
          <w:szCs w:val="32"/>
        </w:rPr>
        <w:t>94%</w:t>
      </w:r>
      <w:r>
        <w:rPr>
          <w:rFonts w:ascii="仿宋_GB2312" w:eastAsia="仿宋_GB2312" w:hAnsi="仿宋_GB2312" w:cs="仿宋_GB2312" w:hint="eastAsia"/>
          <w:sz w:val="32"/>
          <w:szCs w:val="32"/>
        </w:rPr>
        <w:t>。</w:t>
      </w:r>
    </w:p>
    <w:p w:rsidR="00494691" w:rsidRDefault="00C110F9">
      <w:pPr>
        <w:ind w:firstLineChars="230" w:firstLine="736"/>
        <w:rPr>
          <w:rFonts w:ascii="仿宋_GB2312" w:eastAsia="仿宋_GB2312"/>
          <w:sz w:val="32"/>
          <w:szCs w:val="32"/>
        </w:rPr>
      </w:pPr>
      <w:r>
        <w:rPr>
          <w:rFonts w:ascii="仿宋_GB2312" w:eastAsia="仿宋_GB2312" w:hint="eastAsia"/>
          <w:sz w:val="32"/>
          <w:szCs w:val="32"/>
        </w:rPr>
        <w:t>4</w:t>
      </w:r>
      <w:r>
        <w:rPr>
          <w:rFonts w:ascii="仿宋_GB2312" w:eastAsia="仿宋_GB2312" w:hint="eastAsia"/>
          <w:sz w:val="32"/>
          <w:szCs w:val="32"/>
        </w:rPr>
        <w:t>、产出成本指标：总成本控制在</w:t>
      </w:r>
      <w:r>
        <w:rPr>
          <w:rFonts w:ascii="仿宋_GB2312" w:eastAsia="仿宋_GB2312" w:hint="eastAsia"/>
          <w:sz w:val="32"/>
          <w:szCs w:val="32"/>
        </w:rPr>
        <w:t>8141.28</w:t>
      </w:r>
      <w:r>
        <w:rPr>
          <w:rFonts w:ascii="仿宋_GB2312" w:eastAsia="仿宋_GB2312" w:hint="eastAsia"/>
          <w:sz w:val="32"/>
          <w:szCs w:val="32"/>
        </w:rPr>
        <w:t>万元以内，合理安排预算支出。</w:t>
      </w:r>
    </w:p>
    <w:p w:rsidR="00494691" w:rsidRDefault="00C110F9">
      <w:pPr>
        <w:numPr>
          <w:ilvl w:val="0"/>
          <w:numId w:val="2"/>
        </w:numPr>
        <w:ind w:firstLineChars="200" w:firstLine="640"/>
        <w:rPr>
          <w:rFonts w:ascii="仿宋_GB2312" w:eastAsia="仿宋_GB2312"/>
          <w:sz w:val="32"/>
          <w:szCs w:val="32"/>
        </w:rPr>
      </w:pPr>
      <w:r>
        <w:rPr>
          <w:rFonts w:ascii="仿宋_GB2312" w:eastAsia="仿宋_GB2312" w:hint="eastAsia"/>
          <w:sz w:val="32"/>
          <w:szCs w:val="32"/>
        </w:rPr>
        <w:t>效果指标</w:t>
      </w:r>
    </w:p>
    <w:p w:rsidR="00494691" w:rsidRDefault="00C110F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、社会效益指标：</w:t>
      </w:r>
      <w:r>
        <w:rPr>
          <w:rFonts w:ascii="仿宋_GB2312" w:eastAsia="仿宋_GB2312" w:hAnsi="仿宋_GB2312" w:cs="仿宋_GB2312" w:hint="eastAsia"/>
          <w:sz w:val="32"/>
          <w:szCs w:val="32"/>
        </w:rPr>
        <w:t>缓解园区交通压力，</w:t>
      </w:r>
      <w:r>
        <w:rPr>
          <w:rFonts w:ascii="仿宋_GB2312" w:eastAsia="仿宋_GB2312" w:hAnsi="仿宋_GB2312" w:cs="仿宋_GB2312" w:hint="eastAsia"/>
          <w:sz w:val="32"/>
          <w:szCs w:val="32"/>
        </w:rPr>
        <w:t>同时促进双同路两侧工厂、产业园区的发展与建设</w:t>
      </w:r>
      <w:r>
        <w:rPr>
          <w:rFonts w:ascii="仿宋_GB2312" w:eastAsia="仿宋_GB2312" w:hAnsi="仿宋_GB2312" w:cs="仿宋_GB2312" w:hint="eastAsia"/>
          <w:sz w:val="32"/>
          <w:szCs w:val="32"/>
        </w:rPr>
        <w:t>。</w:t>
      </w:r>
    </w:p>
    <w:p w:rsidR="00494691" w:rsidRDefault="00C110F9">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、可持续形象指标：</w:t>
      </w:r>
      <w:r>
        <w:rPr>
          <w:rFonts w:ascii="仿宋_GB2312" w:eastAsia="仿宋_GB2312" w:hint="eastAsia"/>
          <w:sz w:val="32"/>
          <w:szCs w:val="32"/>
        </w:rPr>
        <w:t>优化区域路网，缓解当地交通压力，对促进鹿泉北部经济转型升级和城镇化建设的发展。</w:t>
      </w:r>
    </w:p>
    <w:p w:rsidR="00494691" w:rsidRDefault="00C110F9">
      <w:pPr>
        <w:ind w:firstLineChars="230" w:firstLine="736"/>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、服务对象满意度指标：通过调查，周边群众对道路硬化满意率达</w:t>
      </w:r>
      <w:r>
        <w:rPr>
          <w:rFonts w:ascii="仿宋_GB2312" w:eastAsia="仿宋_GB2312" w:hint="eastAsia"/>
          <w:sz w:val="32"/>
          <w:szCs w:val="32"/>
        </w:rPr>
        <w:t>95%</w:t>
      </w:r>
      <w:r>
        <w:rPr>
          <w:rFonts w:ascii="仿宋_GB2312" w:eastAsia="仿宋_GB2312" w:hint="eastAsia"/>
          <w:sz w:val="32"/>
          <w:szCs w:val="32"/>
        </w:rPr>
        <w:t>以上。</w:t>
      </w:r>
    </w:p>
    <w:p w:rsidR="00494691" w:rsidRDefault="00C110F9">
      <w:pPr>
        <w:ind w:firstLineChars="200" w:firstLine="640"/>
        <w:rPr>
          <w:rFonts w:ascii="黑体" w:eastAsia="黑体" w:hAnsi="黑体" w:cs="黑体"/>
          <w:sz w:val="32"/>
          <w:szCs w:val="32"/>
        </w:rPr>
      </w:pPr>
      <w:r>
        <w:rPr>
          <w:rFonts w:ascii="黑体" w:eastAsia="黑体" w:hAnsi="黑体" w:cs="黑体" w:hint="eastAsia"/>
          <w:sz w:val="32"/>
          <w:szCs w:val="32"/>
        </w:rPr>
        <w:t>三、</w:t>
      </w:r>
      <w:r>
        <w:rPr>
          <w:rFonts w:ascii="黑体" w:eastAsia="黑体" w:hAnsi="黑体" w:cs="黑体" w:hint="eastAsia"/>
          <w:sz w:val="32"/>
          <w:szCs w:val="32"/>
        </w:rPr>
        <w:t>项目执行及绩效实现情况</w:t>
      </w:r>
    </w:p>
    <w:p w:rsidR="00494691" w:rsidRDefault="00C110F9">
      <w:pPr>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（一）项目投入</w:t>
      </w:r>
    </w:p>
    <w:p w:rsidR="00494691" w:rsidRDefault="00C110F9">
      <w:pPr>
        <w:spacing w:line="578" w:lineRule="exact"/>
        <w:ind w:firstLineChars="200" w:firstLine="640"/>
        <w:rPr>
          <w:rFonts w:ascii="仿宋_GB2312" w:eastAsia="仿宋_GB2312"/>
          <w:sz w:val="32"/>
          <w:szCs w:val="32"/>
        </w:rPr>
      </w:pPr>
      <w:bookmarkStart w:id="0" w:name="_GoBack"/>
      <w:bookmarkEnd w:id="0"/>
      <w:r>
        <w:rPr>
          <w:rFonts w:ascii="仿宋_GB2312" w:eastAsia="仿宋_GB2312" w:hint="eastAsia"/>
          <w:sz w:val="32"/>
          <w:szCs w:val="32"/>
        </w:rPr>
        <w:t>1.</w:t>
      </w:r>
      <w:r>
        <w:rPr>
          <w:rFonts w:ascii="仿宋_GB2312" w:eastAsia="仿宋_GB2312"/>
          <w:sz w:val="32"/>
          <w:szCs w:val="32"/>
        </w:rPr>
        <w:t>项目</w:t>
      </w:r>
      <w:r>
        <w:rPr>
          <w:rFonts w:ascii="仿宋_GB2312" w:eastAsia="仿宋_GB2312" w:hint="eastAsia"/>
          <w:sz w:val="32"/>
          <w:szCs w:val="32"/>
        </w:rPr>
        <w:t>立项情况分析。该项目</w:t>
      </w:r>
      <w:r>
        <w:rPr>
          <w:rFonts w:ascii="仿宋_GB2312" w:eastAsia="仿宋_GB2312"/>
          <w:sz w:val="32"/>
          <w:szCs w:val="32"/>
        </w:rPr>
        <w:t>立项规范</w:t>
      </w:r>
      <w:r>
        <w:rPr>
          <w:rFonts w:ascii="仿宋_GB2312" w:eastAsia="仿宋_GB2312" w:hint="eastAsia"/>
          <w:sz w:val="32"/>
          <w:szCs w:val="32"/>
        </w:rPr>
        <w:t>、绩效目标合理、绩效指标明确，经分析，项目投入分值为</w:t>
      </w:r>
      <w:r w:rsidR="004150A3">
        <w:rPr>
          <w:rFonts w:ascii="仿宋_GB2312" w:eastAsia="仿宋_GB2312" w:hint="eastAsia"/>
          <w:sz w:val="32"/>
          <w:szCs w:val="32"/>
        </w:rPr>
        <w:t xml:space="preserve"> 95</w:t>
      </w:r>
      <w:r>
        <w:rPr>
          <w:rFonts w:ascii="仿宋_GB2312" w:eastAsia="仿宋_GB2312" w:hint="eastAsia"/>
          <w:sz w:val="32"/>
          <w:szCs w:val="32"/>
        </w:rPr>
        <w:t>分。</w:t>
      </w:r>
    </w:p>
    <w:p w:rsidR="00494691" w:rsidRDefault="00C110F9">
      <w:pPr>
        <w:spacing w:line="578" w:lineRule="exact"/>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资金落实情况分析。该项目为区财政资金，资金到位和到位及时等情况好，经分析，资金落实情况分值为</w:t>
      </w:r>
      <w:r w:rsidR="004150A3">
        <w:rPr>
          <w:rFonts w:ascii="仿宋_GB2312" w:eastAsia="仿宋_GB2312" w:hint="eastAsia"/>
          <w:sz w:val="32"/>
          <w:szCs w:val="32"/>
        </w:rPr>
        <w:t xml:space="preserve"> 100</w:t>
      </w:r>
      <w:r>
        <w:rPr>
          <w:rFonts w:ascii="仿宋_GB2312" w:eastAsia="仿宋_GB2312" w:hint="eastAsia"/>
          <w:sz w:val="32"/>
          <w:szCs w:val="32"/>
        </w:rPr>
        <w:t>分。</w:t>
      </w:r>
    </w:p>
    <w:p w:rsidR="00494691" w:rsidRDefault="00C110F9">
      <w:pPr>
        <w:spacing w:line="578"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494691" w:rsidRDefault="00C110F9">
      <w:pPr>
        <w:spacing w:line="578" w:lineRule="exact"/>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业务管理情况分析。该项目管理制度健全、制度执行有</w:t>
      </w:r>
      <w:r>
        <w:rPr>
          <w:rFonts w:ascii="仿宋_GB2312" w:eastAsia="仿宋_GB2312" w:hint="eastAsia"/>
          <w:sz w:val="32"/>
          <w:szCs w:val="32"/>
        </w:rPr>
        <w:lastRenderedPageBreak/>
        <w:t>效性、项目质量可控，经分析，项目实施过程分值为</w:t>
      </w:r>
      <w:r w:rsidR="004150A3">
        <w:rPr>
          <w:rFonts w:ascii="仿宋_GB2312" w:eastAsia="仿宋_GB2312" w:hint="eastAsia"/>
          <w:sz w:val="32"/>
          <w:szCs w:val="32"/>
        </w:rPr>
        <w:t xml:space="preserve"> 90</w:t>
      </w:r>
      <w:r>
        <w:rPr>
          <w:rFonts w:ascii="仿宋_GB2312" w:eastAsia="仿宋_GB2312" w:hint="eastAsia"/>
          <w:sz w:val="32"/>
          <w:szCs w:val="32"/>
        </w:rPr>
        <w:t>分。</w:t>
      </w:r>
    </w:p>
    <w:p w:rsidR="00494691" w:rsidRDefault="00C110F9">
      <w:pPr>
        <w:spacing w:line="578" w:lineRule="exact"/>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财务管理。该项目管理制度健全、资金使用合规、财务监控有效，经分析项目实施过程分值为</w:t>
      </w:r>
      <w:r w:rsidR="004150A3">
        <w:rPr>
          <w:rFonts w:ascii="仿宋_GB2312" w:eastAsia="仿宋_GB2312" w:hint="eastAsia"/>
          <w:sz w:val="32"/>
          <w:szCs w:val="32"/>
        </w:rPr>
        <w:t xml:space="preserve"> 90</w:t>
      </w:r>
      <w:r>
        <w:rPr>
          <w:rFonts w:ascii="仿宋_GB2312" w:eastAsia="仿宋_GB2312" w:hint="eastAsia"/>
          <w:sz w:val="32"/>
          <w:szCs w:val="32"/>
        </w:rPr>
        <w:t>分。</w:t>
      </w:r>
    </w:p>
    <w:p w:rsidR="00494691" w:rsidRDefault="00C110F9">
      <w:pPr>
        <w:spacing w:line="578" w:lineRule="exact"/>
        <w:ind w:firstLineChars="200" w:firstLine="640"/>
        <w:rPr>
          <w:rFonts w:ascii="仿宋_GB2312" w:eastAsia="仿宋_GB2312"/>
          <w:b/>
          <w:bCs/>
          <w:sz w:val="32"/>
          <w:szCs w:val="32"/>
        </w:rPr>
      </w:pPr>
      <w:r>
        <w:rPr>
          <w:rFonts w:ascii="楷体_GB2312" w:eastAsia="楷体_GB2312" w:hAnsi="楷体_GB2312" w:cs="楷体_GB2312" w:hint="eastAsia"/>
          <w:sz w:val="32"/>
          <w:szCs w:val="32"/>
        </w:rPr>
        <w:t>（三）项目产出</w:t>
      </w:r>
    </w:p>
    <w:p w:rsidR="00494691" w:rsidRDefault="00C110F9">
      <w:pPr>
        <w:spacing w:line="578" w:lineRule="exact"/>
        <w:ind w:firstLineChars="200" w:firstLine="640"/>
        <w:rPr>
          <w:rFonts w:ascii="仿宋_GB2312" w:eastAsia="仿宋_GB2312"/>
          <w:sz w:val="32"/>
          <w:szCs w:val="32"/>
        </w:rPr>
      </w:pPr>
      <w:r>
        <w:rPr>
          <w:rFonts w:ascii="仿宋_GB2312" w:eastAsia="仿宋_GB2312" w:hint="eastAsia"/>
          <w:sz w:val="32"/>
          <w:szCs w:val="32"/>
        </w:rPr>
        <w:t>该项目在招投标环节，项目的实际完成率、完成及时率、质量达标率、成本节约率一般，经分析，项目产出分值为</w:t>
      </w:r>
      <w:r w:rsidR="004150A3">
        <w:rPr>
          <w:rFonts w:ascii="仿宋_GB2312" w:eastAsia="仿宋_GB2312" w:hint="eastAsia"/>
          <w:sz w:val="32"/>
          <w:szCs w:val="32"/>
        </w:rPr>
        <w:t xml:space="preserve"> 90</w:t>
      </w:r>
      <w:r>
        <w:rPr>
          <w:rFonts w:ascii="仿宋_GB2312" w:eastAsia="仿宋_GB2312" w:hint="eastAsia"/>
          <w:sz w:val="32"/>
          <w:szCs w:val="32"/>
        </w:rPr>
        <w:t>分。</w:t>
      </w:r>
    </w:p>
    <w:p w:rsidR="00494691" w:rsidRDefault="00C110F9">
      <w:pPr>
        <w:spacing w:line="578"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494691" w:rsidRDefault="00C110F9">
      <w:pPr>
        <w:spacing w:line="578" w:lineRule="exact"/>
        <w:ind w:firstLineChars="200" w:firstLine="640"/>
        <w:rPr>
          <w:rFonts w:ascii="仿宋_GB2312" w:eastAsia="仿宋_GB2312"/>
          <w:sz w:val="32"/>
          <w:szCs w:val="32"/>
        </w:rPr>
      </w:pPr>
      <w:r>
        <w:rPr>
          <w:rFonts w:ascii="仿宋_GB2312" w:eastAsia="仿宋_GB2312" w:hint="eastAsia"/>
          <w:sz w:val="32"/>
          <w:szCs w:val="32"/>
        </w:rPr>
        <w:t>该项目的经济效益、社会效益、生态</w:t>
      </w:r>
      <w:r>
        <w:rPr>
          <w:rFonts w:ascii="仿宋_GB2312" w:eastAsia="仿宋_GB2312" w:hint="eastAsia"/>
          <w:sz w:val="32"/>
          <w:szCs w:val="32"/>
        </w:rPr>
        <w:t>效益好、可持续影响明显，社会公众满意度高，经分析，项目效果分值为</w:t>
      </w:r>
      <w:r w:rsidR="004150A3">
        <w:rPr>
          <w:rFonts w:ascii="仿宋_GB2312" w:eastAsia="仿宋_GB2312" w:hint="eastAsia"/>
          <w:sz w:val="32"/>
          <w:szCs w:val="32"/>
        </w:rPr>
        <w:t xml:space="preserve"> 90</w:t>
      </w:r>
      <w:r>
        <w:rPr>
          <w:rFonts w:ascii="仿宋_GB2312" w:eastAsia="仿宋_GB2312" w:hint="eastAsia"/>
          <w:sz w:val="32"/>
          <w:szCs w:val="32"/>
        </w:rPr>
        <w:t>分。</w:t>
      </w:r>
    </w:p>
    <w:p w:rsidR="00494691" w:rsidRDefault="00C110F9">
      <w:pPr>
        <w:spacing w:line="578" w:lineRule="exact"/>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494691" w:rsidRDefault="00C110F9">
      <w:pPr>
        <w:spacing w:line="578" w:lineRule="exact"/>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根据项目执行情况和项目绩效情况，该项目综合绩效评价分为</w:t>
      </w:r>
      <w:r w:rsidR="004150A3">
        <w:rPr>
          <w:rFonts w:ascii="仿宋_GB2312" w:eastAsia="仿宋_GB2312" w:hint="eastAsia"/>
          <w:sz w:val="32"/>
          <w:szCs w:val="32"/>
        </w:rPr>
        <w:t>90</w:t>
      </w:r>
      <w:r>
        <w:rPr>
          <w:rFonts w:ascii="仿宋_GB2312" w:eastAsia="仿宋_GB2312" w:hint="eastAsia"/>
          <w:sz w:val="32"/>
          <w:szCs w:val="32"/>
        </w:rPr>
        <w:t>分，</w:t>
      </w:r>
      <w:r w:rsidR="004150A3">
        <w:rPr>
          <w:rFonts w:ascii="仿宋_GB2312" w:eastAsia="仿宋_GB2312" w:hint="eastAsia"/>
          <w:sz w:val="32"/>
          <w:szCs w:val="32"/>
        </w:rPr>
        <w:t>良好</w:t>
      </w:r>
      <w:r>
        <w:rPr>
          <w:rFonts w:ascii="仿宋_GB2312" w:eastAsia="仿宋_GB2312" w:hint="eastAsia"/>
          <w:sz w:val="32"/>
          <w:szCs w:val="32"/>
        </w:rPr>
        <w:t>。</w:t>
      </w:r>
    </w:p>
    <w:p w:rsidR="00494691" w:rsidRDefault="00C110F9">
      <w:pPr>
        <w:spacing w:line="578" w:lineRule="exact"/>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494691" w:rsidRDefault="00C110F9">
      <w:pPr>
        <w:spacing w:line="578" w:lineRule="exact"/>
        <w:ind w:firstLineChars="200" w:firstLine="640"/>
        <w:rPr>
          <w:rFonts w:ascii="楷体_GB2312" w:eastAsia="楷体_GB2312" w:hAnsi="楷体_GB2312"/>
          <w:sz w:val="32"/>
          <w:szCs w:val="32"/>
        </w:rPr>
      </w:pPr>
      <w:r>
        <w:rPr>
          <w:rFonts w:ascii="楷体_GB2312" w:eastAsia="楷体_GB2312" w:hAnsi="楷体_GB2312" w:hint="eastAsia"/>
          <w:sz w:val="32"/>
          <w:szCs w:val="32"/>
        </w:rPr>
        <w:t>（一）项目存在的主要问题</w:t>
      </w:r>
    </w:p>
    <w:p w:rsidR="00494691" w:rsidRDefault="00C110F9">
      <w:pPr>
        <w:spacing w:line="578" w:lineRule="exact"/>
        <w:ind w:firstLineChars="200" w:firstLine="640"/>
        <w:rPr>
          <w:rFonts w:ascii="楷体_GB2312" w:eastAsia="楷体_GB2312" w:hAnsi="楷体_GB2312"/>
          <w:sz w:val="32"/>
          <w:szCs w:val="32"/>
        </w:rPr>
      </w:pPr>
      <w:r>
        <w:rPr>
          <w:rFonts w:ascii="楷体_GB2312" w:eastAsia="楷体_GB2312" w:hAnsi="楷体_GB2312" w:hint="eastAsia"/>
          <w:sz w:val="32"/>
          <w:szCs w:val="32"/>
        </w:rPr>
        <w:t>征地组卷手续不全，村集体土地补偿款落实不到位，工程部分地段拆迁没有完成。</w:t>
      </w:r>
    </w:p>
    <w:p w:rsidR="00494691" w:rsidRDefault="00C110F9">
      <w:pPr>
        <w:spacing w:line="578" w:lineRule="exact"/>
        <w:ind w:firstLineChars="200" w:firstLine="640"/>
        <w:rPr>
          <w:rFonts w:ascii="楷体_GB2312" w:eastAsia="楷体_GB2312" w:hAnsi="楷体_GB2312"/>
          <w:sz w:val="32"/>
          <w:szCs w:val="32"/>
        </w:rPr>
      </w:pPr>
      <w:r>
        <w:rPr>
          <w:rFonts w:ascii="楷体_GB2312" w:eastAsia="楷体_GB2312" w:hAnsi="楷体_GB2312" w:hint="eastAsia"/>
          <w:sz w:val="32"/>
          <w:szCs w:val="32"/>
        </w:rPr>
        <w:t>（二）针对问题提出具体的改进措施或建议</w:t>
      </w:r>
    </w:p>
    <w:p w:rsidR="00494691" w:rsidRDefault="00C110F9">
      <w:pPr>
        <w:adjustRightInd w:val="0"/>
        <w:snapToGrid w:val="0"/>
        <w:spacing w:line="578" w:lineRule="exact"/>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加大拆迁力度，抓紧跑办土地手续。</w:t>
      </w:r>
    </w:p>
    <w:p w:rsidR="00494691" w:rsidRDefault="00C110F9">
      <w:pPr>
        <w:adjustRightInd w:val="0"/>
        <w:snapToGrid w:val="0"/>
        <w:spacing w:line="578" w:lineRule="exact"/>
        <w:ind w:firstLineChars="200" w:firstLine="640"/>
        <w:rPr>
          <w:rFonts w:ascii="黑体" w:eastAsia="黑体"/>
          <w:sz w:val="32"/>
          <w:szCs w:val="32"/>
        </w:rPr>
      </w:pPr>
      <w:r>
        <w:rPr>
          <w:rFonts w:ascii="黑体" w:eastAsia="黑体" w:hint="eastAsia"/>
          <w:sz w:val="32"/>
          <w:szCs w:val="32"/>
        </w:rPr>
        <w:t>六、评价工作组人员名单及签字</w:t>
      </w:r>
    </w:p>
    <w:p w:rsidR="004150A3" w:rsidRDefault="004150A3" w:rsidP="004150A3">
      <w:pPr>
        <w:spacing w:line="520" w:lineRule="exact"/>
        <w:ind w:firstLine="630"/>
        <w:rPr>
          <w:rFonts w:ascii="仿宋_GB2312" w:eastAsia="仿宋_GB2312"/>
          <w:sz w:val="32"/>
          <w:szCs w:val="32"/>
        </w:rPr>
      </w:pPr>
      <w:r>
        <w:rPr>
          <w:rFonts w:ascii="仿宋_GB2312" w:eastAsia="仿宋_GB2312" w:hint="eastAsia"/>
          <w:sz w:val="32"/>
          <w:szCs w:val="32"/>
        </w:rPr>
        <w:t>副镇长：牛振玲</w:t>
      </w:r>
    </w:p>
    <w:p w:rsidR="004150A3" w:rsidRDefault="004150A3" w:rsidP="004150A3">
      <w:pPr>
        <w:spacing w:line="520" w:lineRule="exact"/>
        <w:ind w:firstLine="630"/>
        <w:rPr>
          <w:rFonts w:ascii="仿宋_GB2312" w:eastAsia="仿宋_GB2312"/>
          <w:sz w:val="32"/>
          <w:szCs w:val="32"/>
        </w:rPr>
      </w:pPr>
      <w:r>
        <w:rPr>
          <w:rFonts w:ascii="仿宋_GB2312" w:eastAsia="仿宋_GB2312" w:hint="eastAsia"/>
          <w:sz w:val="32"/>
          <w:szCs w:val="32"/>
        </w:rPr>
        <w:t>城建办主任：姜俊峰</w:t>
      </w:r>
    </w:p>
    <w:p w:rsidR="004150A3" w:rsidRDefault="004150A3" w:rsidP="004150A3">
      <w:pPr>
        <w:spacing w:line="520" w:lineRule="exact"/>
        <w:ind w:firstLine="630"/>
        <w:rPr>
          <w:rFonts w:ascii="仿宋_GB2312" w:eastAsia="仿宋_GB2312"/>
          <w:sz w:val="32"/>
          <w:szCs w:val="32"/>
        </w:rPr>
      </w:pPr>
      <w:r>
        <w:rPr>
          <w:rFonts w:ascii="仿宋_GB2312" w:eastAsia="仿宋_GB2312" w:hint="eastAsia"/>
          <w:sz w:val="32"/>
          <w:szCs w:val="32"/>
        </w:rPr>
        <w:t>财政所所长：王会霞</w:t>
      </w:r>
    </w:p>
    <w:p w:rsidR="004150A3" w:rsidRPr="001B1327" w:rsidRDefault="004150A3" w:rsidP="004150A3">
      <w:pPr>
        <w:spacing w:line="520" w:lineRule="exact"/>
        <w:ind w:firstLineChars="200" w:firstLine="640"/>
        <w:rPr>
          <w:rFonts w:ascii="仿宋_GB2312" w:eastAsia="仿宋_GB2312"/>
          <w:sz w:val="32"/>
          <w:szCs w:val="32"/>
        </w:rPr>
      </w:pPr>
    </w:p>
    <w:p w:rsidR="00494691" w:rsidRDefault="00494691">
      <w:pPr>
        <w:ind w:firstLineChars="200" w:firstLine="420"/>
      </w:pPr>
    </w:p>
    <w:sectPr w:rsidR="00494691" w:rsidSect="00494691">
      <w:footerReference w:type="even" r:id="rId8"/>
      <w:footerReference w:type="default" r:id="rId9"/>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10F9" w:rsidRDefault="00C110F9" w:rsidP="00494691">
      <w:r>
        <w:separator/>
      </w:r>
    </w:p>
  </w:endnote>
  <w:endnote w:type="continuationSeparator" w:id="1">
    <w:p w:rsidR="00C110F9" w:rsidRDefault="00C110F9" w:rsidP="0049469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0030101010101"/>
    <w:charset w:val="86"/>
    <w:family w:val="auto"/>
    <w:pitch w:val="variable"/>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691" w:rsidRDefault="00494691">
    <w:pPr>
      <w:pStyle w:val="a3"/>
      <w:framePr w:wrap="around" w:vAnchor="text" w:hAnchor="margin" w:xAlign="right" w:y="1"/>
      <w:rPr>
        <w:rStyle w:val="a5"/>
      </w:rPr>
    </w:pPr>
    <w:r>
      <w:fldChar w:fldCharType="begin"/>
    </w:r>
    <w:r w:rsidR="00C110F9">
      <w:rPr>
        <w:rStyle w:val="a5"/>
      </w:rPr>
      <w:instrText xml:space="preserve">PAGE  </w:instrText>
    </w:r>
    <w:r>
      <w:fldChar w:fldCharType="separate"/>
    </w:r>
    <w:r w:rsidR="00C110F9">
      <w:rPr>
        <w:rStyle w:val="a5"/>
      </w:rPr>
      <w:t>4</w:t>
    </w:r>
    <w:r>
      <w:fldChar w:fldCharType="end"/>
    </w:r>
  </w:p>
  <w:p w:rsidR="00494691" w:rsidRDefault="00494691">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691" w:rsidRDefault="00494691">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10F9" w:rsidRDefault="00C110F9" w:rsidP="00494691">
      <w:r>
        <w:separator/>
      </w:r>
    </w:p>
  </w:footnote>
  <w:footnote w:type="continuationSeparator" w:id="1">
    <w:p w:rsidR="00C110F9" w:rsidRDefault="00C110F9" w:rsidP="0049469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9B88863"/>
    <w:multiLevelType w:val="singleLevel"/>
    <w:tmpl w:val="B9B88863"/>
    <w:lvl w:ilvl="0">
      <w:start w:val="1"/>
      <w:numFmt w:val="chineseCounting"/>
      <w:suff w:val="nothing"/>
      <w:lvlText w:val="（%1）"/>
      <w:lvlJc w:val="left"/>
      <w:rPr>
        <w:rFonts w:hint="eastAsia"/>
      </w:rPr>
    </w:lvl>
  </w:abstractNum>
  <w:abstractNum w:abstractNumId="1">
    <w:nsid w:val="ECD16800"/>
    <w:multiLevelType w:val="singleLevel"/>
    <w:tmpl w:val="ECD16800"/>
    <w:lvl w:ilvl="0">
      <w:start w:val="2"/>
      <w:numFmt w:val="decimal"/>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4150A3"/>
    <w:rsid w:val="00494691"/>
    <w:rsid w:val="00C110F9"/>
    <w:rsid w:val="016350FD"/>
    <w:rsid w:val="0A100339"/>
    <w:rsid w:val="0C4A6B06"/>
    <w:rsid w:val="12C16829"/>
    <w:rsid w:val="17C77BF1"/>
    <w:rsid w:val="19D93418"/>
    <w:rsid w:val="1ECA7EBD"/>
    <w:rsid w:val="21356FC8"/>
    <w:rsid w:val="278A29EA"/>
    <w:rsid w:val="282D6ECD"/>
    <w:rsid w:val="2A2941B7"/>
    <w:rsid w:val="2B031441"/>
    <w:rsid w:val="2E2622F7"/>
    <w:rsid w:val="33883B7D"/>
    <w:rsid w:val="356963A1"/>
    <w:rsid w:val="3FE46B79"/>
    <w:rsid w:val="404E0891"/>
    <w:rsid w:val="45481FB4"/>
    <w:rsid w:val="4A39591A"/>
    <w:rsid w:val="5D1977E5"/>
    <w:rsid w:val="623A6C5E"/>
    <w:rsid w:val="62BC4119"/>
    <w:rsid w:val="62F47274"/>
    <w:rsid w:val="632246C3"/>
    <w:rsid w:val="6646286D"/>
    <w:rsid w:val="66DA3C2B"/>
    <w:rsid w:val="6C9C38FB"/>
    <w:rsid w:val="6D694818"/>
    <w:rsid w:val="768336A5"/>
    <w:rsid w:val="7D1C2D91"/>
    <w:rsid w:val="7D715A7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94691"/>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494691"/>
    <w:pPr>
      <w:tabs>
        <w:tab w:val="center" w:pos="4153"/>
        <w:tab w:val="right" w:pos="8306"/>
      </w:tabs>
      <w:snapToGrid w:val="0"/>
      <w:jc w:val="left"/>
    </w:pPr>
    <w:rPr>
      <w:sz w:val="18"/>
      <w:szCs w:val="18"/>
    </w:rPr>
  </w:style>
  <w:style w:type="paragraph" w:styleId="a4">
    <w:name w:val="header"/>
    <w:basedOn w:val="a"/>
    <w:rsid w:val="00494691"/>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qFormat/>
    <w:rsid w:val="00494691"/>
  </w:style>
  <w:style w:type="character" w:styleId="a5">
    <w:name w:val="page number"/>
    <w:basedOn w:val="a0"/>
    <w:qFormat/>
    <w:rsid w:val="00494691"/>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327</Words>
  <Characters>1868</Characters>
  <Application>Microsoft Office Word</Application>
  <DocSecurity>0</DocSecurity>
  <Lines>15</Lines>
  <Paragraphs>4</Paragraphs>
  <ScaleCrop>false</ScaleCrop>
  <Company/>
  <LinksUpToDate>false</LinksUpToDate>
  <CharactersWithSpaces>2191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2</cp:revision>
  <dcterms:created xsi:type="dcterms:W3CDTF">2020-01-02T08:14:00Z</dcterms:created>
  <dcterms:modified xsi:type="dcterms:W3CDTF">2020-01-07T05:18:00Z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