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宋体"/>
          <w:b/>
          <w:bCs/>
          <w:sz w:val="36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黄壁庄镇政府采暖热水电锅炉设备采购及安装项目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黄壁庄镇政府采暖热水电锅炉设备采购及安装项目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项目实施单位及项目立项等基本情况；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项目实施单位为石家庄市鹿泉区黄壁庄镇人民政府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，地址为</w:t>
      </w:r>
      <w:r>
        <w:rPr>
          <w:rFonts w:hint="eastAsia" w:ascii="仿宋_GB2312" w:eastAsia="仿宋_GB2312"/>
          <w:sz w:val="32"/>
          <w:szCs w:val="32"/>
          <w:lang w:eastAsia="zh-CN"/>
        </w:rPr>
        <w:t>黄壁庄镇兴庄路一路。石家庄市鹿泉区黄壁庄镇政府办公楼，总面积约为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6000</w:t>
      </w:r>
      <w:r>
        <w:rPr>
          <w:rFonts w:hint="eastAsia" w:ascii="仿宋_GB2312" w:eastAsia="仿宋_GB2312"/>
          <w:sz w:val="32"/>
          <w:szCs w:val="32"/>
          <w:lang w:eastAsia="zh-CN"/>
        </w:rPr>
        <w:t>㎡，其中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3500㎡为地暖，2500㎡为暖气片。原办公楼采暖采用燃煤锅炉，响应国家政策，取消燃煤锅炉，决定采用电锅炉采暖，“以电代煤”。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项目立项情况：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color w:val="0000FF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FF"/>
          <w:sz w:val="32"/>
          <w:szCs w:val="32"/>
          <w:lang w:val="en-US" w:eastAsia="zh-CN"/>
        </w:rPr>
        <w:t>2018年镇党政联席会通过该项目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color w:val="0000FF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FF"/>
          <w:sz w:val="32"/>
          <w:szCs w:val="32"/>
          <w:lang w:val="en-US" w:eastAsia="zh-CN"/>
        </w:rPr>
        <w:t>2019年按照项目立项手续已经完成并项目施工结束。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石家庄市鹿泉区黄壁庄镇人民政府办公楼内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原锅炉拆除、电能供热机组及附属设备（机组安装所需配套阀门、管件等，根据现场实际情况确定）供货及安装、锅炉房电缆敷设，设备调试及试运行。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left="800" w:left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3.项目资金投入情况（资金数量、资金结构、资金来源渠道等）</w:t>
      </w:r>
    </w:p>
    <w:p>
      <w:pPr>
        <w:adjustRightInd w:val="0"/>
        <w:snapToGrid w:val="0"/>
        <w:spacing w:line="360" w:lineRule="auto"/>
        <w:ind w:firstLine="960" w:firstLineChars="3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FF"/>
          <w:sz w:val="32"/>
          <w:szCs w:val="32"/>
          <w:lang w:val="en-US" w:eastAsia="zh-CN"/>
        </w:rPr>
        <w:t>本项目采购预算金额：75万元，实际中标价为73.8万元，资金来源为财政拨款。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color w:val="0000FF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0000FF"/>
          <w:sz w:val="32"/>
          <w:szCs w:val="32"/>
          <w:lang w:eastAsia="zh-CN"/>
        </w:rPr>
        <w:t>原燃煤锅炉一年运行费用是</w:t>
      </w:r>
      <w:r>
        <w:rPr>
          <w:rFonts w:hint="eastAsia" w:ascii="仿宋_GB2312" w:eastAsia="仿宋_GB2312"/>
          <w:color w:val="0000FF"/>
          <w:sz w:val="32"/>
          <w:szCs w:val="32"/>
          <w:lang w:val="en-US" w:eastAsia="zh-CN"/>
        </w:rPr>
        <w:t>17</w:t>
      </w:r>
      <w:bookmarkStart w:id="0" w:name="_GoBack"/>
      <w:bookmarkEnd w:id="0"/>
      <w:r>
        <w:rPr>
          <w:rFonts w:hint="eastAsia" w:ascii="仿宋_GB2312" w:eastAsia="仿宋_GB2312"/>
          <w:color w:val="0000FF"/>
          <w:sz w:val="32"/>
          <w:szCs w:val="32"/>
          <w:lang w:val="en-US" w:eastAsia="zh-CN"/>
        </w:rPr>
        <w:t>万元，燃煤锅炉高耗能运行排放不达标。安装电能供热机组后达到节能减排要求，供暖实际运行中锅炉达到排放标准，预计采用电锅炉一年运行费用14万元，现使用2个月，运行费用6万元，达到预期节能目标。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numPr>
          <w:ilvl w:val="0"/>
          <w:numId w:val="0"/>
        </w:numPr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说明项目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资料收集、评</w:t>
      </w:r>
      <w:r>
        <w:rPr>
          <w:rFonts w:hint="eastAsia" w:ascii="仿宋_GB2312" w:eastAsia="仿宋_GB2312"/>
          <w:sz w:val="32"/>
          <w:szCs w:val="32"/>
          <w:lang w:eastAsia="zh-CN"/>
        </w:rPr>
        <w:t>价</w:t>
      </w:r>
      <w:r>
        <w:rPr>
          <w:rFonts w:hint="eastAsia" w:ascii="仿宋_GB2312" w:eastAsia="仿宋_GB2312"/>
          <w:sz w:val="32"/>
          <w:szCs w:val="32"/>
        </w:rPr>
        <w:t>过程、</w:t>
      </w:r>
      <w:r>
        <w:rPr>
          <w:rFonts w:hint="eastAsia" w:ascii="仿宋_GB2312" w:eastAsia="仿宋_GB2312"/>
          <w:sz w:val="32"/>
          <w:szCs w:val="32"/>
          <w:lang w:eastAsia="zh-CN"/>
        </w:rPr>
        <w:t>评价</w:t>
      </w:r>
      <w:r>
        <w:rPr>
          <w:rFonts w:hint="eastAsia" w:ascii="仿宋_GB2312" w:eastAsia="仿宋_GB2312"/>
          <w:sz w:val="32"/>
          <w:szCs w:val="32"/>
        </w:rPr>
        <w:t>工作管理组织等情况。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在开展预算绩效评价工作时，针对具体绩效评价对象的特点，设计具体的绩效评价指标体系。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除共性指标外，必须设置能够体现项目特点和绩效的个性指标；项目产出指标与项目效果指标设置数量在8个（含）以上，分值权重占总体的65%以上。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立项情况分析。对项目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立项规范性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、绩效目标合理性和绩效指标明确性等情况进行分析后，根据指标体系评分标准计算分值，得10分。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2.资金落实情况分析。对资金到位率和到位及时率等情况进行分析后，根据指标体系评分标准计算分值，得10分。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1.业务管理情况分析。对管理制度健全性、制度执行有效性和项目质量可控性等情况进行分析后，根据指标体系评分标准计算分值，得9分。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2.财务管理。对管理制度健全性、资金使用合规性和财务监控有效性等情况进行分析后，根据指标体系评分标准计算分值，得8分。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对项目的实际完成率、完成及时率、质量达标率、成本节约率等情况进行分析后，根据指标体系评分标准计算分值，得30分。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对项目的经济效益、社会效益、生态效益、可持续影响和社会公众或服务对象满意度等情况进行分析后，根据指标体系评分标准计算分值，得32分。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>（一）项目存在的主要问题：无。</w:t>
      </w:r>
    </w:p>
    <w:p>
      <w:pPr>
        <w:numPr>
          <w:ilvl w:val="0"/>
          <w:numId w:val="0"/>
        </w:numPr>
        <w:rPr>
          <w:rFonts w:hint="default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 （二）针对问题提出具体的改进措施或建议：无。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六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  <w:r>
        <w:rPr>
          <w:rFonts w:hint="eastAsia" w:ascii="仿宋_GB2312" w:eastAsia="仿宋_GB2312"/>
          <w:sz w:val="32"/>
          <w:szCs w:val="32"/>
        </w:rPr>
        <w:t>（姓名、工作单位、职务、职称）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高建忠  黄壁庄镇人大主席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佘建雷  办公室主任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李志军  环保所成员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赵  俏  工业办成员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刘晓艳  财政所成员</w:t>
      </w:r>
    </w:p>
    <w:p>
      <w:pPr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2D969BB"/>
    <w:multiLevelType w:val="singleLevel"/>
    <w:tmpl w:val="D2D969BB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3161A7"/>
    <w:rsid w:val="084E5091"/>
    <w:rsid w:val="12FE665B"/>
    <w:rsid w:val="146F56DA"/>
    <w:rsid w:val="166D3512"/>
    <w:rsid w:val="18DE4A71"/>
    <w:rsid w:val="1B5B1466"/>
    <w:rsid w:val="1B612261"/>
    <w:rsid w:val="1C312B8B"/>
    <w:rsid w:val="2A2941B7"/>
    <w:rsid w:val="2A805E8C"/>
    <w:rsid w:val="2BFE328B"/>
    <w:rsid w:val="312A0677"/>
    <w:rsid w:val="36B01A57"/>
    <w:rsid w:val="38C03AD1"/>
    <w:rsid w:val="3D3A5CBF"/>
    <w:rsid w:val="3E30404C"/>
    <w:rsid w:val="3E71434A"/>
    <w:rsid w:val="440926EF"/>
    <w:rsid w:val="44F47AA3"/>
    <w:rsid w:val="48C41434"/>
    <w:rsid w:val="4B7908AD"/>
    <w:rsid w:val="4DEC1ECB"/>
    <w:rsid w:val="4EDE6D53"/>
    <w:rsid w:val="51EF4FF5"/>
    <w:rsid w:val="52D62733"/>
    <w:rsid w:val="56D329E9"/>
    <w:rsid w:val="56E402E3"/>
    <w:rsid w:val="5820585D"/>
    <w:rsid w:val="5EF47EF0"/>
    <w:rsid w:val="5FE22CDD"/>
    <w:rsid w:val="612D3BAE"/>
    <w:rsid w:val="64AB17E0"/>
    <w:rsid w:val="657560CC"/>
    <w:rsid w:val="6C2C40AF"/>
    <w:rsid w:val="70B516C2"/>
    <w:rsid w:val="72D84F96"/>
    <w:rsid w:val="74CA070B"/>
    <w:rsid w:val="75336F16"/>
    <w:rsid w:val="78E5767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阳光明媚sunshine</cp:lastModifiedBy>
  <cp:lastPrinted>2020-01-04T05:38:00Z</cp:lastPrinted>
  <dcterms:modified xsi:type="dcterms:W3CDTF">2020-01-07T02:06:53Z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