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pacing w:line="360" w:lineRule="auto"/>
        <w:rPr>
          <w:rFonts w:ascii="黑体" w:hAnsi="黑体" w:eastAsia="黑体" w:cs="黑体"/>
          <w:sz w:val="32"/>
          <w:szCs w:val="32"/>
        </w:rPr>
      </w:pPr>
    </w:p>
    <w:p>
      <w:pPr>
        <w:spacing w:line="360" w:lineRule="auto"/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bCs/>
          <w:sz w:val="36"/>
          <w:szCs w:val="36"/>
        </w:rPr>
        <w:t>学校临时聘用人员</w:t>
      </w:r>
      <w:r>
        <w:rPr>
          <w:rFonts w:hint="eastAsia" w:ascii="宋体"/>
          <w:b/>
          <w:bCs/>
          <w:sz w:val="36"/>
          <w:szCs w:val="32"/>
        </w:rPr>
        <w:t>项目绩效评价报告</w:t>
      </w:r>
      <w:bookmarkStart w:id="0" w:name="_GoBack"/>
      <w:bookmarkEnd w:id="0"/>
    </w:p>
    <w:p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</w:t>
      </w:r>
      <w:r>
        <w:rPr>
          <w:rFonts w:ascii="仿宋_GB2312" w:eastAsia="仿宋_GB2312"/>
          <w:sz w:val="32"/>
          <w:szCs w:val="32"/>
        </w:rPr>
        <w:t>[2019]65</w:t>
      </w:r>
      <w:r>
        <w:rPr>
          <w:rFonts w:hint="eastAsia" w:ascii="仿宋_GB2312" w:eastAsia="仿宋_GB2312"/>
          <w:sz w:val="32"/>
          <w:szCs w:val="32"/>
        </w:rPr>
        <w:t>号），遵循“科学性、规范性、客观性和公正性”的原则，对学校临时聘用人员项目实施了绩效评价，形成本评价报告。</w:t>
      </w:r>
    </w:p>
    <w:p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/>
          <w:sz w:val="32"/>
          <w:szCs w:val="32"/>
        </w:rPr>
        <w:t xml:space="preserve">    </w:t>
      </w:r>
      <w:r>
        <w:rPr>
          <w:rFonts w:hint="eastAsia" w:ascii="黑体" w:eastAsia="黑体"/>
          <w:sz w:val="32"/>
          <w:szCs w:val="32"/>
        </w:rPr>
        <w:t>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我镇位于本区偏远地区，学校人员流失现象严重，为保证我镇义务教育事业正常有序地进行，保障各年龄段受教育者受到应有、良好的教育，同时缓解各学校人员紧张的压力，我镇申请财政资金</w:t>
      </w:r>
      <w:r>
        <w:rPr>
          <w:rFonts w:hint="eastAsia" w:ascii="仿宋_GB2312" w:eastAsia="仿宋_GB2312"/>
          <w:sz w:val="32"/>
          <w:szCs w:val="32"/>
        </w:rPr>
        <w:t>全年共需财政资金112.86万元</w:t>
      </w:r>
      <w:r>
        <w:rPr>
          <w:rFonts w:hint="eastAsia" w:ascii="宋体" w:hAnsi="宋体" w:cs="宋体"/>
          <w:sz w:val="32"/>
          <w:szCs w:val="32"/>
        </w:rPr>
        <w:t>，为各学校聘用临时人员。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Malgun Gothic Semilight" w:hAnsi="Malgun Gothic Semilight" w:eastAsia="Malgun Gothic Semilight" w:cs="Malgun Gothic Semilight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通过此项举措</w:t>
      </w:r>
      <w:r>
        <w:rPr>
          <w:rFonts w:hint="eastAsia" w:ascii="Malgun Gothic Semilight" w:hAnsi="Malgun Gothic Semilight" w:eastAsia="Malgun Gothic Semilight" w:cs="Malgun Gothic Semilight"/>
          <w:sz w:val="32"/>
          <w:szCs w:val="32"/>
        </w:rPr>
        <w:t>，</w:t>
      </w:r>
      <w:r>
        <w:rPr>
          <w:rFonts w:hint="eastAsia" w:ascii="宋体" w:hAnsi="宋体" w:cs="宋体"/>
          <w:sz w:val="32"/>
          <w:szCs w:val="32"/>
        </w:rPr>
        <w:t>一来临聘人员弥补了学校人员之不足并减轻了学校之负担，保障了教育事业健康发展</w:t>
      </w:r>
      <w:r>
        <w:rPr>
          <w:rFonts w:hint="eastAsia" w:ascii="Malgun Gothic Semilight" w:hAnsi="Malgun Gothic Semilight" w:eastAsia="Malgun Gothic Semilight" w:cs="Malgun Gothic Semilight"/>
          <w:sz w:val="32"/>
          <w:szCs w:val="32"/>
        </w:rPr>
        <w:t>；</w:t>
      </w:r>
      <w:r>
        <w:rPr>
          <w:rFonts w:hint="eastAsia" w:ascii="宋体" w:hAnsi="宋体" w:cs="宋体"/>
          <w:sz w:val="32"/>
          <w:szCs w:val="32"/>
        </w:rPr>
        <w:t>二来保障了临聘人员的合法权益</w:t>
      </w:r>
      <w:r>
        <w:rPr>
          <w:rFonts w:hint="eastAsia" w:ascii="Malgun Gothic Semilight" w:hAnsi="Malgun Gothic Semilight" w:eastAsia="Malgun Gothic Semilight" w:cs="Malgun Gothic Semilight"/>
          <w:sz w:val="32"/>
          <w:szCs w:val="32"/>
        </w:rPr>
        <w:t>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 此项工作通过各学校用人情况的真实反馈，和实地调查，经过可行性研究，及时合理聘用合格人员。</w:t>
      </w:r>
    </w:p>
    <w:p>
      <w:pPr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（二）绩效评价的方法和过程，主要通过各学校的反馈，学校主管的调查和访问。</w:t>
      </w:r>
    </w:p>
    <w:p>
      <w:pPr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ascii="楷体_GB2312" w:hAnsi="楷体_GB2312" w:eastAsia="楷体_GB2312" w:cs="楷体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（一）项目投入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/>
          <w:sz w:val="32"/>
          <w:szCs w:val="32"/>
        </w:rPr>
        <w:t>项目立项情况分析。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该</w:t>
      </w:r>
      <w:r>
        <w:rPr>
          <w:rFonts w:hint="eastAsia" w:ascii="仿宋_GB2312" w:eastAsia="仿宋_GB2312"/>
          <w:sz w:val="32"/>
          <w:szCs w:val="32"/>
        </w:rPr>
        <w:t>项目立项</w:t>
      </w:r>
      <w:r>
        <w:rPr>
          <w:rFonts w:hint="eastAsia" w:ascii="宋体" w:hAnsi="宋体" w:cs="宋体"/>
          <w:sz w:val="32"/>
          <w:szCs w:val="32"/>
        </w:rPr>
        <w:t>是根据区教育局、财政局相关要求和规定程序申请设定</w:t>
      </w:r>
      <w:r>
        <w:rPr>
          <w:rFonts w:hint="eastAsia" w:ascii="仿宋_GB2312" w:eastAsia="仿宋_GB2312"/>
          <w:sz w:val="32"/>
          <w:szCs w:val="32"/>
        </w:rPr>
        <w:t>、</w:t>
      </w:r>
      <w:r>
        <w:rPr>
          <w:rFonts w:hint="eastAsia" w:ascii="宋体" w:hAnsi="宋体" w:cs="宋体"/>
          <w:sz w:val="32"/>
          <w:szCs w:val="32"/>
        </w:rPr>
        <w:t>为促进教育事业顺利发展。收到良好的社会效益。提供有力保障。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2.</w:t>
      </w:r>
      <w:r>
        <w:rPr>
          <w:rFonts w:hint="eastAsia" w:ascii="仿宋_GB2312" w:eastAsia="仿宋_GB2312"/>
          <w:sz w:val="32"/>
          <w:szCs w:val="32"/>
        </w:rPr>
        <w:t>资金落实情况分析。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该项目资金能足额、按时到位。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该项目通过严格管理制度和监督，资金能够按规定的时间，及时拨付到位。</w:t>
      </w:r>
    </w:p>
    <w:p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项目的实际完成率和完成及时率在96%以上、质量达标率和成本节约率均在90%以上。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该项目有力地促进我镇义务教育事业健康有序的发展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宋体" w:hAnsi="宋体" w:cs="宋体"/>
          <w:sz w:val="32"/>
          <w:szCs w:val="32"/>
        </w:rPr>
        <w:t>有效地缓解了我镇各学校人员不足的压力。收到了良好的社会效益。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</w:t>
      </w:r>
      <w:r>
        <w:rPr>
          <w:rFonts w:hint="eastAsia" w:ascii="宋体" w:hAnsi="宋体" w:cs="宋体"/>
          <w:sz w:val="32"/>
          <w:szCs w:val="32"/>
        </w:rPr>
        <w:t>该</w:t>
      </w:r>
      <w:r>
        <w:rPr>
          <w:rFonts w:hint="eastAsia" w:ascii="仿宋_GB2312" w:eastAsia="仿宋_GB2312"/>
          <w:sz w:val="32"/>
          <w:szCs w:val="32"/>
        </w:rPr>
        <w:t>项目执行情况和项目绩效情况，得出综合评价结论和项目综合绩效评价等级。项目综合绩效评价得分</w:t>
      </w:r>
      <w:r>
        <w:rPr>
          <w:rFonts w:hint="eastAsia" w:ascii="Arial" w:hAnsi="Arial" w:eastAsia="仿宋_GB2312" w:cs="Arial"/>
          <w:sz w:val="32"/>
          <w:szCs w:val="32"/>
        </w:rPr>
        <w:t>86</w:t>
      </w:r>
      <w:r>
        <w:rPr>
          <w:rFonts w:hint="eastAsia" w:ascii="仿宋_GB2312" w:eastAsia="仿宋_GB2312"/>
          <w:sz w:val="32"/>
          <w:szCs w:val="32"/>
        </w:rPr>
        <w:t>分，为优秀等级。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rPr>
          <w:rFonts w:ascii="楷体_GB2312" w:hAnsi="楷体_GB2312" w:eastAsia="楷体_GB2312"/>
          <w:sz w:val="32"/>
          <w:szCs w:val="32"/>
        </w:rPr>
      </w:pPr>
      <w:r>
        <w:rPr>
          <w:rFonts w:ascii="楷体_GB2312" w:hAnsi="楷体_GB2312" w:eastAsia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/>
          <w:sz w:val="32"/>
          <w:szCs w:val="32"/>
        </w:rPr>
        <w:t>（一）项目存在的主要问题</w:t>
      </w:r>
    </w:p>
    <w:p>
      <w:pPr>
        <w:ind w:firstLine="640" w:firstLineChars="200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临聘人员业务水平还有不足之处。</w:t>
      </w:r>
    </w:p>
    <w:p>
      <w:pPr>
        <w:rPr>
          <w:rFonts w:ascii="楷体_GB2312" w:hAnsi="楷体_GB2312" w:eastAsia="楷体_GB2312"/>
          <w:sz w:val="32"/>
          <w:szCs w:val="32"/>
        </w:rPr>
      </w:pPr>
      <w:r>
        <w:rPr>
          <w:rFonts w:ascii="楷体_GB2312" w:hAnsi="楷体_GB2312" w:eastAsia="楷体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/>
          <w:sz w:val="32"/>
          <w:szCs w:val="32"/>
        </w:rPr>
        <w:t>（二）针对问题提出具体的改进措施或建议</w:t>
      </w:r>
    </w:p>
    <w:p>
      <w:pPr>
        <w:ind w:firstLine="640" w:firstLineChars="200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通过举办各类培训加强学习交流，来提高人员业务水平。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</w:t>
      </w:r>
    </w:p>
    <w:p>
      <w:pPr>
        <w:adjustRightInd w:val="0"/>
        <w:spacing w:line="360" w:lineRule="auto"/>
        <w:ind w:firstLine="640" w:firstLineChars="200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eastAsia="zh-CN"/>
        </w:rPr>
        <w:t>郑文秋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     黄壁庄中心学校校长</w:t>
      </w:r>
    </w:p>
    <w:p>
      <w:pPr>
        <w:adjustRightInd w:val="0"/>
        <w:spacing w:line="360" w:lineRule="auto"/>
        <w:ind w:firstLine="640" w:firstLineChars="200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康国辉     黄壁庄中心学校财务主任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郄立永     黄壁庄中心学校报账员</w:t>
      </w:r>
    </w:p>
    <w:sectPr>
      <w:headerReference r:id="rId3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Malgun Gothic Semilight">
    <w:altName w:val="宋体"/>
    <w:panose1 w:val="020B0502040204020203"/>
    <w:charset w:val="86"/>
    <w:family w:val="swiss"/>
    <w:pitch w:val="default"/>
    <w:sig w:usb0="00000000" w:usb1="00000000" w:usb2="00000012" w:usb3="00000000" w:csb0="003E01BD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separate"/>
    </w:r>
    <w:r>
      <w:rPr>
        <w:rStyle w:val="6"/>
      </w:rPr>
      <w:t>4</w:t>
    </w:r>
    <w:r>
      <w:rPr>
        <w:rStyle w:val="6"/>
      </w:rPr>
      <w:fldChar w:fldCharType="end"/>
    </w:r>
  </w:p>
  <w:p>
    <w:pPr>
      <w:pStyle w:val="2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084B14"/>
    <w:rsid w:val="000E21BE"/>
    <w:rsid w:val="000E6AAC"/>
    <w:rsid w:val="00160CB9"/>
    <w:rsid w:val="001A1DA5"/>
    <w:rsid w:val="001B250A"/>
    <w:rsid w:val="00255F1F"/>
    <w:rsid w:val="002C1509"/>
    <w:rsid w:val="003231B3"/>
    <w:rsid w:val="00364A34"/>
    <w:rsid w:val="004712EE"/>
    <w:rsid w:val="00473373"/>
    <w:rsid w:val="00475930"/>
    <w:rsid w:val="004C6017"/>
    <w:rsid w:val="00540737"/>
    <w:rsid w:val="00630922"/>
    <w:rsid w:val="00701997"/>
    <w:rsid w:val="007211AC"/>
    <w:rsid w:val="00897A2D"/>
    <w:rsid w:val="008B1331"/>
    <w:rsid w:val="008F74EC"/>
    <w:rsid w:val="00953843"/>
    <w:rsid w:val="00D85908"/>
    <w:rsid w:val="00E15FD8"/>
    <w:rsid w:val="00E95BE7"/>
    <w:rsid w:val="00FA41DF"/>
    <w:rsid w:val="03DD0852"/>
    <w:rsid w:val="22283D4D"/>
    <w:rsid w:val="283E4BDA"/>
    <w:rsid w:val="2A2941B7"/>
    <w:rsid w:val="3C357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styleId="6">
    <w:name w:val="page number"/>
    <w:qFormat/>
    <w:uiPriority w:val="99"/>
    <w:rPr>
      <w:rFonts w:cs="Times New Roman"/>
    </w:rPr>
  </w:style>
  <w:style w:type="character" w:customStyle="1" w:styleId="7">
    <w:name w:val="页脚 Char"/>
    <w:link w:val="2"/>
    <w:semiHidden/>
    <w:qFormat/>
    <w:locked/>
    <w:uiPriority w:val="99"/>
    <w:rPr>
      <w:rFonts w:cs="Times New Roman"/>
      <w:sz w:val="18"/>
      <w:szCs w:val="18"/>
    </w:rPr>
  </w:style>
  <w:style w:type="character" w:customStyle="1" w:styleId="8">
    <w:name w:val="页眉 Char"/>
    <w:link w:val="3"/>
    <w:semiHidden/>
    <w:qFormat/>
    <w:locked/>
    <w:uiPriority w:val="99"/>
    <w:rPr>
      <w:rFonts w:cs="Times New Roman"/>
      <w:sz w:val="18"/>
      <w:szCs w:val="18"/>
    </w:rPr>
  </w:style>
  <w:style w:type="paragraph" w:customStyle="1" w:styleId="9">
    <w:name w:val="默认段落字体 Para Char Char Char Char Char Char Char"/>
    <w:basedOn w:val="1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580</Words>
  <Characters>3309</Characters>
  <Lines>27</Lines>
  <Paragraphs>7</Paragraphs>
  <TotalTime>5</TotalTime>
  <ScaleCrop>false</ScaleCrop>
  <LinksUpToDate>false</LinksUpToDate>
  <CharactersWithSpaces>3882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2020-01-06T02:23:00Z</dcterms:created>
  <dc:creator>838</dc:creator>
  <cp:lastModifiedBy>Administrator</cp:lastModifiedBy>
  <cp:lastPrinted>2020-01-07T05:58:46Z</cp:lastPrinted>
  <dcterms:modified xsi:type="dcterms:W3CDTF">2020-01-07T05:59:31Z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