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丝弦戏曲下乡演出补助经费项目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丝弦戏曲下乡演出补助经费项目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.丝弦戏曲下乡演出补助经费是由石家庄市鹿泉区文化广电体育和旅游局具体负责的项目，主要用于2019年丝弦剧团下乡演出，该项目预算资金10万元，全部由财政拨付资金。</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该项目主要目的是丰富全区各乡镇、村庄的群众精神文化生活，弘扬优秀传统文化，传承丝弦戏曲艺术。</w:t>
      </w:r>
    </w:p>
    <w:p>
      <w:pPr>
        <w:numPr>
          <w:ilvl w:val="0"/>
          <w:numId w:val="1"/>
        </w:numPr>
        <w:adjustRightInd w:val="0"/>
        <w:snapToGrid w:val="0"/>
        <w:spacing w:line="360" w:lineRule="auto"/>
        <w:ind w:firstLine="640" w:firstLineChars="20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r>
        <w:rPr>
          <w:rFonts w:hint="eastAsia" w:ascii="楷体_GB2312" w:hAnsi="楷体_GB2312" w:eastAsia="楷体_GB2312" w:cs="楷体_GB2312"/>
          <w:sz w:val="32"/>
          <w:szCs w:val="32"/>
          <w:lang w:val="en-US" w:eastAsia="zh-CN"/>
        </w:rPr>
        <w:t>和过程</w:t>
      </w:r>
    </w:p>
    <w:p>
      <w:pPr>
        <w:ind w:left="0" w:leftChars="0" w:right="0" w:rightChars="0" w:firstLine="0" w:firstLineChars="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本次绩效评价自评价工作分为三个阶段：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第一阶段：根据成立评价工作小组，制定项目绩效评价具</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体实施方案。</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第三阶段：按照区财政局要求，进行自查。</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第三阶段：由评价工作小组对项目总结评价结论，最终形</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成自评价报告，报区财政局。</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绩效评价工作采用单位自评价和财政再评价相结合的方式开展。自评价采取数据收集汇总、指标分析、询问查证等方法，形成了自评价报告。</w:t>
      </w:r>
    </w:p>
    <w:p>
      <w:pPr>
        <w:numPr>
          <w:ilvl w:val="0"/>
          <w:numId w:val="0"/>
        </w:numPr>
        <w:ind w:leftChars="0" w:right="0" w:rightChars="0"/>
        <w:jc w:val="both"/>
        <w:rPr>
          <w:rFonts w:hint="eastAsia" w:ascii="黑体" w:hAnsi="黑体" w:eastAsia="黑体"/>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黑体" w:hAnsi="黑体" w:eastAsia="黑体"/>
          <w:b w:val="0"/>
          <w:bCs w:val="0"/>
          <w:sz w:val="32"/>
          <w:szCs w:val="32"/>
          <w:lang w:val="en-US" w:eastAsia="zh-CN"/>
        </w:rPr>
        <w:t xml:space="preserve">  三、项目执行及绩效实现情况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项目评价指标体系总分实行百分制,90分以上为优秀、80</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分以上为良好、70分以上为一般、60分以上为及格。</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1、产出指标(50分)。经评估，2019年丝弦剧团下乡演出200余场，极大地丰富了偏远贫困农村的精神文化生活，评估为满分。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2、效益指标(40分)。经评估，该项目社会效益好，可持</w: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续影响力强，群众满意度高，整个项目效果好，评估为满分。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3、满意度指标(10分)经评估，群众满意度高，评估为满分。</w:t>
      </w:r>
    </w:p>
    <w:p>
      <w:pPr>
        <w:numPr>
          <w:ilvl w:val="0"/>
          <w:numId w:val="2"/>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1、资金到位、使用合规。资金拨付程序从申请、审核、审查、审批到最后发放都按照中央、省、市相关财政政策实施，</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使用符合财务管理规定</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2、管理规范，监督有效。为进一步规范财务管理，我办</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严格资金使用程序，健全资金管理制度，定期对资金使用情况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进行检查，严格确保项目质量。</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2019年度鹿泉区</w:t>
      </w:r>
      <w:r>
        <w:rPr>
          <w:rFonts w:hint="eastAsia" w:ascii="仿宋_GB2312" w:eastAsia="仿宋_GB2312"/>
          <w:sz w:val="32"/>
          <w:szCs w:val="32"/>
          <w:lang w:val="en-US" w:eastAsia="zh-CN"/>
        </w:rPr>
        <w:t>丝弦戏曲下乡演出补助经费</w:t>
      </w:r>
      <w:r>
        <w:rPr>
          <w:rFonts w:hint="eastAsia" w:ascii="仿宋_GB2312" w:eastAsia="仿宋_GB2312"/>
          <w:b w:val="0"/>
          <w:bCs w:val="0"/>
          <w:sz w:val="32"/>
          <w:szCs w:val="32"/>
          <w:lang w:val="en-US" w:eastAsia="zh-CN"/>
        </w:rPr>
        <w:t>投入合理、资金落实到位、使用规范透明、监督及时有效。从总体上看，我局专项资金绩效评价总体得分为100分，为优秀等次。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right"/>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石家庄市鹿泉区文化广电体育和旅游局</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center"/>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2020年1月6</w:t>
      </w:r>
      <w:bookmarkStart w:id="0" w:name="_GoBack"/>
      <w:bookmarkEnd w:id="0"/>
      <w:r>
        <w:rPr>
          <w:rFonts w:hint="eastAsia" w:ascii="仿宋_GB2312" w:eastAsia="仿宋_GB2312"/>
          <w:b w:val="0"/>
          <w:bCs w:val="0"/>
          <w:sz w:val="32"/>
          <w:szCs w:val="32"/>
          <w:lang w:val="en-US" w:eastAsia="zh-CN"/>
        </w:rPr>
        <w:t>日</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3F16F"/>
    <w:multiLevelType w:val="singleLevel"/>
    <w:tmpl w:val="5E13F16F"/>
    <w:lvl w:ilvl="0" w:tentative="0">
      <w:start w:val="2"/>
      <w:numFmt w:val="chineseCounting"/>
      <w:suff w:val="nothing"/>
      <w:lvlText w:val="%1、"/>
      <w:lvlJc w:val="left"/>
    </w:lvl>
  </w:abstractNum>
  <w:abstractNum w:abstractNumId="1">
    <w:nsid w:val="5E13F2DB"/>
    <w:multiLevelType w:val="singleLevel"/>
    <w:tmpl w:val="5E13F2DB"/>
    <w:lvl w:ilvl="0" w:tentative="0">
      <w:start w:val="4"/>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BA1B41"/>
    <w:rsid w:val="01470EA2"/>
    <w:rsid w:val="02FF0564"/>
    <w:rsid w:val="04204084"/>
    <w:rsid w:val="04AD36BD"/>
    <w:rsid w:val="04C82367"/>
    <w:rsid w:val="08A77054"/>
    <w:rsid w:val="0B010988"/>
    <w:rsid w:val="0C0D2C5A"/>
    <w:rsid w:val="1DE62A6A"/>
    <w:rsid w:val="205A239A"/>
    <w:rsid w:val="2A2941B7"/>
    <w:rsid w:val="2B0172B2"/>
    <w:rsid w:val="2B83747D"/>
    <w:rsid w:val="2BCC2809"/>
    <w:rsid w:val="2C4A2CCD"/>
    <w:rsid w:val="2F932C76"/>
    <w:rsid w:val="314130E5"/>
    <w:rsid w:val="346B7416"/>
    <w:rsid w:val="35B455AC"/>
    <w:rsid w:val="36E047D8"/>
    <w:rsid w:val="3C1446A2"/>
    <w:rsid w:val="3C7801C1"/>
    <w:rsid w:val="3F8A0DC5"/>
    <w:rsid w:val="40C218BC"/>
    <w:rsid w:val="42342E40"/>
    <w:rsid w:val="43067871"/>
    <w:rsid w:val="443C6EBF"/>
    <w:rsid w:val="4E0022A4"/>
    <w:rsid w:val="4F9B6CA8"/>
    <w:rsid w:val="4FDD0C19"/>
    <w:rsid w:val="53767DA7"/>
    <w:rsid w:val="55773315"/>
    <w:rsid w:val="5ACE726F"/>
    <w:rsid w:val="5CFB5617"/>
    <w:rsid w:val="60A41766"/>
    <w:rsid w:val="60D75D30"/>
    <w:rsid w:val="61F7525F"/>
    <w:rsid w:val="624A71C1"/>
    <w:rsid w:val="633A572D"/>
    <w:rsid w:val="6A10614A"/>
    <w:rsid w:val="6AD53772"/>
    <w:rsid w:val="6B537D97"/>
    <w:rsid w:val="6EE62D8E"/>
    <w:rsid w:val="74611BC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2020-01-07T09:07:02Z</dcterms:modified>
  <dc:title>×××项目绩效评价报告（正文）</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