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198" w:firstLineChars="45"/>
        <w:jc w:val="center"/>
        <w:rPr>
          <w:rFonts w:hint="eastAsia" w:ascii="宋体" w:hAnsi="宋体" w:eastAsia="宋体"/>
          <w:sz w:val="44"/>
          <w:szCs w:val="44"/>
        </w:rPr>
      </w:pPr>
      <w:r>
        <w:rPr>
          <w:rFonts w:hint="eastAsia" w:ascii="宋体" w:hAnsi="宋体" w:eastAsia="宋体"/>
          <w:sz w:val="44"/>
          <w:szCs w:val="44"/>
          <w:lang w:eastAsia="zh-CN"/>
        </w:rPr>
        <w:t>2018</w:t>
      </w:r>
      <w:r>
        <w:rPr>
          <w:rFonts w:hint="eastAsia" w:ascii="宋体" w:hAnsi="宋体" w:eastAsia="宋体"/>
          <w:sz w:val="44"/>
          <w:szCs w:val="44"/>
        </w:rPr>
        <w:t>部门预算公开目录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一、</w:t>
      </w:r>
      <w:r>
        <w:rPr>
          <w:rFonts w:hint="eastAsia" w:ascii="仿宋" w:hAnsi="仿宋" w:eastAsia="仿宋"/>
          <w:szCs w:val="32"/>
          <w:lang w:eastAsia="zh-CN"/>
        </w:rPr>
        <w:t>2018</w:t>
      </w:r>
      <w:r>
        <w:rPr>
          <w:rFonts w:hint="eastAsia" w:ascii="仿宋" w:hAnsi="仿宋" w:eastAsia="仿宋"/>
          <w:szCs w:val="32"/>
        </w:rPr>
        <w:t>年度部门预算情况说明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1、部门职责、机构设置等基本情况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2、部门预算安排总体情况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3、</w:t>
      </w:r>
      <w:r>
        <w:rPr>
          <w:rFonts w:hint="eastAsia" w:ascii="仿宋" w:hAnsi="仿宋" w:eastAsia="仿宋"/>
          <w:szCs w:val="32"/>
          <w:lang w:eastAsia="zh-CN"/>
        </w:rPr>
        <w:t>2018</w:t>
      </w:r>
      <w:r>
        <w:rPr>
          <w:rFonts w:hint="eastAsia" w:ascii="仿宋" w:hAnsi="仿宋" w:eastAsia="仿宋"/>
          <w:szCs w:val="32"/>
        </w:rPr>
        <w:t>年度机关运行经费情况说明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4、</w:t>
      </w:r>
      <w:r>
        <w:rPr>
          <w:rFonts w:hint="eastAsia" w:ascii="仿宋" w:hAnsi="仿宋" w:eastAsia="仿宋"/>
          <w:szCs w:val="32"/>
          <w:lang w:eastAsia="zh-CN"/>
        </w:rPr>
        <w:t>2018</w:t>
      </w:r>
      <w:r>
        <w:rPr>
          <w:rFonts w:hint="eastAsia" w:ascii="仿宋" w:hAnsi="仿宋" w:eastAsia="仿宋"/>
          <w:szCs w:val="32"/>
        </w:rPr>
        <w:t>年度“三公”经费支出预算情况说明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5、绩效预算信息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6、</w:t>
      </w:r>
      <w:r>
        <w:rPr>
          <w:rFonts w:hint="eastAsia" w:ascii="仿宋" w:hAnsi="仿宋" w:eastAsia="仿宋"/>
          <w:szCs w:val="32"/>
          <w:lang w:eastAsia="zh-CN"/>
        </w:rPr>
        <w:t>2018</w:t>
      </w:r>
      <w:r>
        <w:rPr>
          <w:rFonts w:hint="eastAsia" w:ascii="仿宋" w:hAnsi="仿宋" w:eastAsia="仿宋"/>
          <w:szCs w:val="32"/>
        </w:rPr>
        <w:t>年度政府采购支出情况说明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7、国有资产信息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8、名词解释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9、其他重要事项情况说明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二、</w:t>
      </w:r>
      <w:r>
        <w:rPr>
          <w:rFonts w:hint="eastAsia" w:ascii="仿宋" w:hAnsi="仿宋" w:eastAsia="仿宋"/>
          <w:szCs w:val="32"/>
          <w:lang w:eastAsia="zh-CN"/>
        </w:rPr>
        <w:t>2018</w:t>
      </w:r>
      <w:r>
        <w:rPr>
          <w:rFonts w:hint="eastAsia" w:ascii="仿宋" w:hAnsi="仿宋" w:eastAsia="仿宋"/>
          <w:szCs w:val="32"/>
        </w:rPr>
        <w:t>年部门预算公开情况表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1、部门预算收支总表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2、部门预算收入总表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3、部门预算支出总表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4、部门预算财政拨款收支总表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5、部门预算一般公共预算财政拨款支出表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6、部门预算一般公共预算财政拨款基本支出表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7、部门预算政府基金预算财政拨款支出表</w:t>
      </w:r>
    </w:p>
    <w:p>
      <w:pPr>
        <w:spacing w:line="240" w:lineRule="auto"/>
        <w:ind w:firstLine="144" w:firstLineChars="45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8、部门预算国有资本经营预算财政拨款支出表</w:t>
      </w:r>
    </w:p>
    <w:p>
      <w:pPr>
        <w:spacing w:line="240" w:lineRule="auto"/>
        <w:ind w:firstLine="144" w:firstLineChars="45"/>
      </w:pPr>
      <w:r>
        <w:rPr>
          <w:rFonts w:hint="eastAsia" w:ascii="仿宋" w:hAnsi="仿宋" w:eastAsia="仿宋"/>
          <w:szCs w:val="32"/>
        </w:rPr>
        <w:t>9、部门预算财政拨款“三公”经费支出表</w:t>
      </w:r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474" w:bottom="1440" w:left="1474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6E2129"/>
    <w:rsid w:val="166E2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ind w:firstLine="200" w:firstLineChars="200"/>
      <w:jc w:val="both"/>
    </w:pPr>
    <w:rPr>
      <w:rFonts w:eastAsia="仿宋_GB2312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2018-03-13T02:29:00Z</dcterms:created>
  <dc:creator>a</dc:creator>
  <cp:lastModifiedBy>a</cp:lastModifiedBy>
  <dcterms:modified xsi:type="dcterms:W3CDTF">2018-03-13T02:30:37Z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