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37" w:rsidRDefault="00A55537" w:rsidP="00D35C52">
      <w:pPr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  <w:r>
        <w:rPr>
          <w:rFonts w:ascii="宋体" w:hint="eastAsia"/>
          <w:b/>
          <w:bCs/>
          <w:sz w:val="36"/>
          <w:szCs w:val="32"/>
        </w:rPr>
        <w:t>智慧城市广场花海及</w:t>
      </w:r>
      <w:r w:rsidRPr="00816F16">
        <w:rPr>
          <w:rFonts w:ascii="宋体" w:hint="eastAsia"/>
          <w:b/>
          <w:bCs/>
          <w:sz w:val="36"/>
          <w:szCs w:val="32"/>
        </w:rPr>
        <w:t>新旧杏苑路</w:t>
      </w:r>
      <w:r>
        <w:rPr>
          <w:rFonts w:ascii="宋体" w:hint="eastAsia"/>
          <w:b/>
          <w:bCs/>
          <w:sz w:val="36"/>
          <w:szCs w:val="32"/>
        </w:rPr>
        <w:t>花海绩效评价报告</w:t>
      </w:r>
    </w:p>
    <w:p w:rsidR="00A55537" w:rsidRDefault="00A55537">
      <w:pPr>
        <w:spacing w:line="360" w:lineRule="auto"/>
        <w:jc w:val="center"/>
        <w:rPr>
          <w:rFonts w:ascii="华文楷体" w:eastAsia="华文楷体"/>
          <w:sz w:val="32"/>
          <w:szCs w:val="32"/>
        </w:rPr>
      </w:pPr>
    </w:p>
    <w:p w:rsidR="00A55537" w:rsidRDefault="00A55537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根据《石家庄市鹿泉区区级部门预算绩效管理办法》（鹿财字</w:t>
      </w:r>
      <w:r>
        <w:rPr>
          <w:rFonts w:ascii="仿宋_GB2312" w:eastAsia="仿宋_GB2312"/>
          <w:sz w:val="32"/>
          <w:szCs w:val="32"/>
        </w:rPr>
        <w:t>[2019]65</w:t>
      </w:r>
      <w:bookmarkStart w:id="0" w:name="_GoBack"/>
      <w:bookmarkEnd w:id="0"/>
      <w:r>
        <w:rPr>
          <w:rFonts w:ascii="仿宋_GB2312" w:eastAsia="仿宋_GB2312" w:hint="eastAsia"/>
          <w:sz w:val="32"/>
          <w:szCs w:val="32"/>
        </w:rPr>
        <w:t>号），遵循“科学性、规范性、客观性和公正性”的原则，对智慧城市广场花海及</w:t>
      </w:r>
      <w:r w:rsidRPr="00816F16">
        <w:rPr>
          <w:rFonts w:ascii="仿宋_GB2312" w:eastAsia="仿宋_GB2312" w:hint="eastAsia"/>
          <w:sz w:val="32"/>
          <w:szCs w:val="32"/>
        </w:rPr>
        <w:t>新旧杏苑路</w:t>
      </w:r>
      <w:r>
        <w:rPr>
          <w:rFonts w:ascii="仿宋_GB2312" w:eastAsia="仿宋_GB2312" w:hint="eastAsia"/>
          <w:sz w:val="32"/>
          <w:szCs w:val="32"/>
        </w:rPr>
        <w:t>花海</w:t>
      </w:r>
      <w:r w:rsidRPr="00816F16">
        <w:rPr>
          <w:rFonts w:ascii="仿宋_GB2312" w:eastAsia="仿宋_GB2312" w:hint="eastAsia"/>
          <w:sz w:val="32"/>
          <w:szCs w:val="32"/>
        </w:rPr>
        <w:t>工程</w:t>
      </w:r>
      <w:r>
        <w:rPr>
          <w:rFonts w:ascii="仿宋_GB2312" w:eastAsia="仿宋_GB2312" w:hint="eastAsia"/>
          <w:sz w:val="32"/>
          <w:szCs w:val="32"/>
        </w:rPr>
        <w:t>项目实施了绩效评价，形成本评价报告。</w:t>
      </w:r>
    </w:p>
    <w:p w:rsidR="00A55537" w:rsidRDefault="00A55537">
      <w:pPr>
        <w:adjustRightInd w:val="0"/>
        <w:snapToGrid w:val="0"/>
        <w:spacing w:line="360" w:lineRule="auto"/>
        <w:rPr>
          <w:rFonts w:ascii="黑体" w:eastAsia="黑体"/>
          <w:b/>
          <w:bCs/>
          <w:sz w:val="32"/>
          <w:szCs w:val="36"/>
        </w:rPr>
      </w:pPr>
      <w:r>
        <w:rPr>
          <w:rFonts w:ascii="黑体" w:eastAsia="黑体"/>
          <w:sz w:val="32"/>
          <w:szCs w:val="32"/>
        </w:rPr>
        <w:t xml:space="preserve">    </w:t>
      </w:r>
      <w:r>
        <w:rPr>
          <w:rFonts w:ascii="黑体" w:eastAsia="黑体" w:hint="eastAsia"/>
          <w:sz w:val="32"/>
          <w:szCs w:val="32"/>
        </w:rPr>
        <w:t>一、项目</w:t>
      </w:r>
      <w:r>
        <w:rPr>
          <w:rFonts w:ascii="黑体" w:eastAsia="黑体" w:hint="eastAsia"/>
          <w:sz w:val="32"/>
          <w:szCs w:val="36"/>
        </w:rPr>
        <w:t>基本情况</w:t>
      </w:r>
    </w:p>
    <w:p w:rsidR="00A55537" w:rsidRDefault="00A55537">
      <w:pPr>
        <w:adjustRightInd w:val="0"/>
        <w:snapToGrid w:val="0"/>
        <w:spacing w:line="360" w:lineRule="auto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（一）项目概况</w:t>
      </w:r>
    </w:p>
    <w:p w:rsidR="00A55537" w:rsidRPr="005A6890" w:rsidRDefault="00A55537" w:rsidP="005A6890">
      <w:pPr>
        <w:spacing w:line="360" w:lineRule="auto"/>
        <w:ind w:firstLineChars="200" w:firstLine="640"/>
        <w:rPr>
          <w:rFonts w:ascii="仿宋_GB2312" w:eastAsia="仿宋_GB2312"/>
          <w:color w:val="000000"/>
          <w:sz w:val="32"/>
          <w:szCs w:val="32"/>
        </w:rPr>
      </w:pPr>
      <w:r w:rsidRPr="005A6890">
        <w:rPr>
          <w:rFonts w:ascii="仿宋_GB2312" w:eastAsia="仿宋_GB2312" w:hint="eastAsia"/>
          <w:color w:val="000000"/>
          <w:sz w:val="32"/>
          <w:szCs w:val="32"/>
        </w:rPr>
        <w:t>智慧城市广场花海规划总面积为</w:t>
      </w:r>
      <w:r w:rsidRPr="005A6890">
        <w:rPr>
          <w:rFonts w:ascii="仿宋_GB2312" w:eastAsia="仿宋_GB2312"/>
          <w:color w:val="000000"/>
          <w:sz w:val="32"/>
          <w:szCs w:val="32"/>
        </w:rPr>
        <w:t>388880</w:t>
      </w:r>
      <w:r w:rsidRPr="005A6890">
        <w:rPr>
          <w:rFonts w:ascii="仿宋_GB2312" w:eastAsia="仿宋_GB2312" w:hint="eastAsia"/>
          <w:color w:val="000000"/>
          <w:sz w:val="32"/>
          <w:szCs w:val="32"/>
        </w:rPr>
        <w:t>平米。其中包含广场、步道、木栈道、木屋、景观盒、景观塔、组合座椅、绿化种植、林下花海、盆花组合、野花组合、公共艺术、景观标识、灌溉</w:t>
      </w:r>
      <w:r w:rsidRPr="005A6890">
        <w:rPr>
          <w:rFonts w:ascii="仿宋_GB2312" w:eastAsia="仿宋_GB2312"/>
          <w:color w:val="000000"/>
          <w:sz w:val="32"/>
          <w:szCs w:val="32"/>
        </w:rPr>
        <w:t xml:space="preserve"> </w:t>
      </w:r>
      <w:r w:rsidRPr="005A6890">
        <w:rPr>
          <w:rFonts w:ascii="仿宋_GB2312" w:eastAsia="仿宋_GB2312" w:hint="eastAsia"/>
          <w:color w:val="000000"/>
          <w:sz w:val="32"/>
          <w:szCs w:val="32"/>
        </w:rPr>
        <w:t>系统及照明系统。花卉主要为蛇目菊、波斯菊和硫华菊。乔木以石榴为主，依据现状已有苗木补种，及部分景观大树。</w:t>
      </w:r>
    </w:p>
    <w:p w:rsidR="00A55537" w:rsidRDefault="00A55537" w:rsidP="005A6890">
      <w:pPr>
        <w:spacing w:line="360" w:lineRule="auto"/>
        <w:ind w:firstLineChars="225" w:firstLine="720"/>
        <w:rPr>
          <w:rFonts w:ascii="仿宋_GB2312" w:eastAsia="仿宋_GB2312"/>
          <w:color w:val="000000"/>
          <w:sz w:val="32"/>
          <w:szCs w:val="32"/>
        </w:rPr>
      </w:pPr>
      <w:r w:rsidRPr="005A6890">
        <w:rPr>
          <w:rFonts w:ascii="仿宋_GB2312" w:eastAsia="仿宋_GB2312" w:hint="eastAsia"/>
          <w:color w:val="000000"/>
          <w:sz w:val="32"/>
          <w:szCs w:val="32"/>
        </w:rPr>
        <w:t>杏苑路花海项目：设计范围为</w:t>
      </w:r>
      <w:r w:rsidRPr="005A6890">
        <w:rPr>
          <w:rFonts w:ascii="仿宋_GB2312" w:eastAsia="仿宋_GB2312"/>
          <w:color w:val="000000"/>
          <w:sz w:val="32"/>
          <w:szCs w:val="32"/>
        </w:rPr>
        <w:t>124468</w:t>
      </w:r>
      <w:r w:rsidRPr="005A6890">
        <w:rPr>
          <w:rFonts w:ascii="仿宋_GB2312" w:eastAsia="仿宋_GB2312" w:hint="eastAsia"/>
          <w:color w:val="000000"/>
          <w:sz w:val="32"/>
          <w:szCs w:val="32"/>
        </w:rPr>
        <w:t>平米。包含盆花组合、野花组合、垂直绿化、建筑改造、服务设施、公共艺术、自动售卖机、景观标识及灌溉系统。</w:t>
      </w:r>
    </w:p>
    <w:p w:rsidR="00A55537" w:rsidRDefault="00A55537" w:rsidP="002E306C">
      <w:pPr>
        <w:adjustRightInd w:val="0"/>
        <w:snapToGrid w:val="0"/>
        <w:spacing w:line="360" w:lineRule="auto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（二）项目预期绩效目标</w:t>
      </w:r>
    </w:p>
    <w:p w:rsidR="00A55537" w:rsidRPr="00B35AF0" w:rsidRDefault="00A55537" w:rsidP="005A6890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color w:val="000000"/>
          <w:sz w:val="32"/>
          <w:szCs w:val="32"/>
        </w:rPr>
      </w:pPr>
      <w:r w:rsidRPr="00B35AF0">
        <w:rPr>
          <w:rFonts w:ascii="仿宋_GB2312" w:eastAsia="仿宋_GB2312" w:hint="eastAsia"/>
          <w:color w:val="000000"/>
          <w:sz w:val="32"/>
          <w:szCs w:val="32"/>
        </w:rPr>
        <w:t>完成全部建设内容，为市民提供休闲、娱乐、健身场所。</w:t>
      </w:r>
    </w:p>
    <w:p w:rsidR="00A55537" w:rsidRDefault="00A55537">
      <w:pPr>
        <w:adjustRightInd w:val="0"/>
        <w:snapToGrid w:val="0"/>
        <w:spacing w:line="360" w:lineRule="auto"/>
        <w:ind w:firstLineChars="200" w:firstLine="643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二、绩效评价工作情况</w:t>
      </w:r>
    </w:p>
    <w:p w:rsidR="00A55537" w:rsidRDefault="00A55537" w:rsidP="003402E5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 w:rsidRPr="003402E5">
        <w:rPr>
          <w:rFonts w:ascii="仿宋_GB2312" w:eastAsia="仿宋_GB2312" w:hint="eastAsia"/>
          <w:sz w:val="32"/>
          <w:szCs w:val="32"/>
        </w:rPr>
        <w:t>评价组</w:t>
      </w:r>
      <w:r>
        <w:rPr>
          <w:rFonts w:ascii="仿宋_GB2312" w:eastAsia="仿宋_GB2312" w:hint="eastAsia"/>
          <w:sz w:val="32"/>
          <w:szCs w:val="32"/>
        </w:rPr>
        <w:t>事前针对该项目进行了专题研究，制定了工作方案，提取了相关负责人的介绍，对项目基础资料进行了收集、整理。重点通过检查专项资金使用以及核查种植保有率情况，关注项目产生了经济效益、社会效益、环境效益及可持续影响等，最终得出评价结论。</w:t>
      </w:r>
    </w:p>
    <w:p w:rsidR="00A55537" w:rsidRDefault="00A55537">
      <w:pPr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仿宋_GB2312" w:eastAsia="仿宋_GB2312"/>
          <w:b/>
          <w:bCs/>
          <w:sz w:val="32"/>
          <w:szCs w:val="32"/>
        </w:rPr>
        <w:t xml:space="preserve">    </w:t>
      </w:r>
      <w:r>
        <w:rPr>
          <w:rFonts w:ascii="黑体" w:eastAsia="黑体" w:hAnsi="黑体" w:cs="黑体" w:hint="eastAsia"/>
          <w:sz w:val="32"/>
          <w:szCs w:val="32"/>
        </w:rPr>
        <w:t>三、项目执行及绩效实现情况</w:t>
      </w:r>
    </w:p>
    <w:p w:rsidR="00A55537" w:rsidRDefault="00A55537" w:rsidP="003402E5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（一）项目实施过程</w:t>
      </w:r>
    </w:p>
    <w:p w:rsidR="00A55537" w:rsidRDefault="00A55537" w:rsidP="003402E5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项目申请、设计过程符合相关要求，资金列入区太行山绿化工程建设中心年度预算，并制定了年度任务目标。该工程年初预算</w:t>
      </w:r>
      <w:r>
        <w:rPr>
          <w:rFonts w:ascii="仿宋_GB2312" w:eastAsia="仿宋_GB2312"/>
          <w:sz w:val="32"/>
          <w:szCs w:val="32"/>
        </w:rPr>
        <w:t>10000000</w:t>
      </w:r>
      <w:r>
        <w:rPr>
          <w:rFonts w:ascii="仿宋_GB2312" w:eastAsia="仿宋_GB2312" w:hint="eastAsia"/>
          <w:sz w:val="32"/>
          <w:szCs w:val="32"/>
        </w:rPr>
        <w:t>元，实际支出</w:t>
      </w:r>
      <w:r>
        <w:rPr>
          <w:rFonts w:ascii="仿宋_GB2312" w:eastAsia="仿宋_GB2312"/>
          <w:sz w:val="32"/>
          <w:szCs w:val="32"/>
        </w:rPr>
        <w:t>10000000</w:t>
      </w:r>
      <w:r>
        <w:rPr>
          <w:rFonts w:ascii="仿宋_GB2312" w:eastAsia="仿宋_GB2312" w:hint="eastAsia"/>
          <w:sz w:val="32"/>
          <w:szCs w:val="32"/>
        </w:rPr>
        <w:t>元，资金利用率</w:t>
      </w:r>
      <w:r>
        <w:rPr>
          <w:rFonts w:ascii="仿宋_GB2312" w:eastAsia="仿宋_GB2312"/>
          <w:sz w:val="32"/>
          <w:szCs w:val="32"/>
        </w:rPr>
        <w:t>100%</w:t>
      </w:r>
      <w:r>
        <w:rPr>
          <w:rFonts w:ascii="仿宋_GB2312" w:eastAsia="仿宋_GB2312" w:hint="eastAsia"/>
          <w:sz w:val="32"/>
          <w:szCs w:val="32"/>
        </w:rPr>
        <w:t>。</w:t>
      </w:r>
    </w:p>
    <w:p w:rsidR="00A55537" w:rsidRDefault="00A55537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（二）项目产出</w:t>
      </w:r>
    </w:p>
    <w:p w:rsidR="00A55537" w:rsidRPr="00B35AF0" w:rsidRDefault="00A55537" w:rsidP="00B35AF0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B35AF0">
        <w:rPr>
          <w:rFonts w:ascii="仿宋_GB2312" w:eastAsia="仿宋_GB2312" w:hint="eastAsia"/>
          <w:sz w:val="32"/>
          <w:szCs w:val="32"/>
        </w:rPr>
        <w:t>智慧城市广场花海包含广场</w:t>
      </w:r>
      <w:r w:rsidRPr="00B35AF0">
        <w:rPr>
          <w:rFonts w:ascii="仿宋_GB2312" w:eastAsia="仿宋_GB2312"/>
          <w:sz w:val="32"/>
          <w:szCs w:val="32"/>
        </w:rPr>
        <w:t>6350</w:t>
      </w:r>
      <w:r w:rsidRPr="00B35AF0">
        <w:rPr>
          <w:rFonts w:ascii="仿宋_GB2312" w:eastAsia="仿宋_GB2312" w:hint="eastAsia"/>
          <w:sz w:val="32"/>
          <w:szCs w:val="32"/>
        </w:rPr>
        <w:t>平米、步道</w:t>
      </w:r>
      <w:r w:rsidRPr="00B35AF0">
        <w:rPr>
          <w:rFonts w:ascii="仿宋_GB2312" w:eastAsia="仿宋_GB2312"/>
          <w:sz w:val="32"/>
          <w:szCs w:val="32"/>
        </w:rPr>
        <w:t>11130</w:t>
      </w:r>
      <w:r w:rsidRPr="00B35AF0">
        <w:rPr>
          <w:rFonts w:ascii="仿宋_GB2312" w:eastAsia="仿宋_GB2312" w:hint="eastAsia"/>
          <w:sz w:val="32"/>
          <w:szCs w:val="32"/>
        </w:rPr>
        <w:t>平米、木栈道</w:t>
      </w:r>
      <w:r w:rsidRPr="00B35AF0">
        <w:rPr>
          <w:rFonts w:ascii="仿宋_GB2312" w:eastAsia="仿宋_GB2312"/>
          <w:sz w:val="32"/>
          <w:szCs w:val="32"/>
        </w:rPr>
        <w:t>10868</w:t>
      </w:r>
      <w:r w:rsidRPr="00B35AF0">
        <w:rPr>
          <w:rFonts w:ascii="仿宋_GB2312" w:eastAsia="仿宋_GB2312" w:hint="eastAsia"/>
          <w:sz w:val="32"/>
          <w:szCs w:val="32"/>
        </w:rPr>
        <w:t>平米、木屋</w:t>
      </w:r>
      <w:r w:rsidRPr="00B35AF0">
        <w:rPr>
          <w:rFonts w:ascii="仿宋_GB2312" w:eastAsia="仿宋_GB2312"/>
          <w:sz w:val="32"/>
          <w:szCs w:val="32"/>
        </w:rPr>
        <w:t>2</w:t>
      </w:r>
      <w:r w:rsidRPr="00B35AF0">
        <w:rPr>
          <w:rFonts w:ascii="仿宋_GB2312" w:eastAsia="仿宋_GB2312" w:hint="eastAsia"/>
          <w:sz w:val="32"/>
          <w:szCs w:val="32"/>
        </w:rPr>
        <w:t>座、景观盒</w:t>
      </w:r>
      <w:r w:rsidRPr="00B35AF0">
        <w:rPr>
          <w:rFonts w:ascii="仿宋_GB2312" w:eastAsia="仿宋_GB2312"/>
          <w:sz w:val="32"/>
          <w:szCs w:val="32"/>
        </w:rPr>
        <w:t>6</w:t>
      </w:r>
      <w:r w:rsidRPr="00B35AF0">
        <w:rPr>
          <w:rFonts w:ascii="仿宋_GB2312" w:eastAsia="仿宋_GB2312" w:hint="eastAsia"/>
          <w:sz w:val="32"/>
          <w:szCs w:val="32"/>
        </w:rPr>
        <w:t>个、景观塔</w:t>
      </w:r>
      <w:r w:rsidRPr="00B35AF0">
        <w:rPr>
          <w:rFonts w:ascii="仿宋_GB2312" w:eastAsia="仿宋_GB2312"/>
          <w:sz w:val="32"/>
          <w:szCs w:val="32"/>
        </w:rPr>
        <w:t>1</w:t>
      </w:r>
      <w:r w:rsidRPr="00B35AF0">
        <w:rPr>
          <w:rFonts w:ascii="仿宋_GB2312" w:eastAsia="仿宋_GB2312" w:hint="eastAsia"/>
          <w:sz w:val="32"/>
          <w:szCs w:val="32"/>
        </w:rPr>
        <w:t>座。</w:t>
      </w:r>
    </w:p>
    <w:p w:rsidR="00A55537" w:rsidRPr="00B35AF0" w:rsidRDefault="00A55537" w:rsidP="00B35AF0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B35AF0">
        <w:rPr>
          <w:rFonts w:ascii="仿宋_GB2312" w:eastAsia="仿宋_GB2312" w:hint="eastAsia"/>
          <w:sz w:val="32"/>
          <w:szCs w:val="32"/>
        </w:rPr>
        <w:t>杏苑路花海完成野花组合</w:t>
      </w:r>
      <w:r w:rsidRPr="00B35AF0">
        <w:rPr>
          <w:rFonts w:ascii="仿宋_GB2312" w:eastAsia="仿宋_GB2312"/>
          <w:sz w:val="32"/>
          <w:szCs w:val="32"/>
        </w:rPr>
        <w:t>122474</w:t>
      </w:r>
      <w:r w:rsidRPr="00B35AF0">
        <w:rPr>
          <w:rFonts w:ascii="仿宋_GB2312" w:eastAsia="仿宋_GB2312" w:hint="eastAsia"/>
          <w:sz w:val="32"/>
          <w:szCs w:val="32"/>
        </w:rPr>
        <w:t>平米，垂直绿化</w:t>
      </w:r>
      <w:r w:rsidRPr="00B35AF0">
        <w:rPr>
          <w:rFonts w:ascii="仿宋_GB2312" w:eastAsia="仿宋_GB2312"/>
          <w:sz w:val="32"/>
          <w:szCs w:val="32"/>
        </w:rPr>
        <w:t>2500</w:t>
      </w:r>
      <w:r w:rsidRPr="00B35AF0">
        <w:rPr>
          <w:rFonts w:ascii="仿宋_GB2312" w:eastAsia="仿宋_GB2312" w:hint="eastAsia"/>
          <w:sz w:val="32"/>
          <w:szCs w:val="32"/>
        </w:rPr>
        <w:t>平米，建筑改造</w:t>
      </w:r>
      <w:r w:rsidRPr="00B35AF0">
        <w:rPr>
          <w:rFonts w:ascii="仿宋_GB2312" w:eastAsia="仿宋_GB2312"/>
          <w:sz w:val="32"/>
          <w:szCs w:val="32"/>
        </w:rPr>
        <w:t>1</w:t>
      </w:r>
      <w:r w:rsidRPr="00B35AF0">
        <w:rPr>
          <w:rFonts w:ascii="仿宋_GB2312" w:eastAsia="仿宋_GB2312" w:hint="eastAsia"/>
          <w:sz w:val="32"/>
          <w:szCs w:val="32"/>
        </w:rPr>
        <w:t>座。服务设施</w:t>
      </w:r>
      <w:r w:rsidRPr="00B35AF0">
        <w:rPr>
          <w:rFonts w:ascii="仿宋_GB2312" w:eastAsia="仿宋_GB2312"/>
          <w:sz w:val="32"/>
          <w:szCs w:val="32"/>
        </w:rPr>
        <w:t>2</w:t>
      </w:r>
      <w:r w:rsidRPr="00B35AF0">
        <w:rPr>
          <w:rFonts w:ascii="仿宋_GB2312" w:eastAsia="仿宋_GB2312" w:hint="eastAsia"/>
          <w:sz w:val="32"/>
          <w:szCs w:val="32"/>
        </w:rPr>
        <w:t>组及灌溉系统。</w:t>
      </w:r>
    </w:p>
    <w:p w:rsidR="00A55537" w:rsidRDefault="00A55537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仿宋_GB2312" w:eastAsia="仿宋_GB2312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（三）项目效果</w:t>
      </w:r>
    </w:p>
    <w:p w:rsidR="00A55537" w:rsidRPr="008C0DCE" w:rsidRDefault="00A55537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优化、美化生态环境，社会调查问卷满意和较满意占比达到</w:t>
      </w:r>
      <w:r>
        <w:rPr>
          <w:rFonts w:ascii="仿宋_GB2312" w:eastAsia="仿宋_GB2312"/>
          <w:sz w:val="32"/>
          <w:szCs w:val="32"/>
        </w:rPr>
        <w:t>95%</w:t>
      </w:r>
      <w:r>
        <w:rPr>
          <w:rFonts w:ascii="仿宋_GB2312" w:eastAsia="仿宋_GB2312" w:hint="eastAsia"/>
          <w:sz w:val="32"/>
          <w:szCs w:val="32"/>
        </w:rPr>
        <w:t>以上。</w:t>
      </w:r>
    </w:p>
    <w:p w:rsidR="00A55537" w:rsidRDefault="00A55537">
      <w:pPr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四、项目综合评价结论和评价等级</w:t>
      </w:r>
    </w:p>
    <w:p w:rsidR="00A55537" w:rsidRDefault="00A55537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综上，该项目综合得分为</w:t>
      </w:r>
      <w:r>
        <w:rPr>
          <w:rFonts w:ascii="仿宋_GB2312" w:eastAsia="仿宋_GB2312"/>
          <w:sz w:val="32"/>
          <w:szCs w:val="32"/>
        </w:rPr>
        <w:t>95</w:t>
      </w:r>
      <w:r>
        <w:rPr>
          <w:rFonts w:ascii="仿宋_GB2312" w:eastAsia="仿宋_GB2312" w:hint="eastAsia"/>
          <w:sz w:val="32"/>
          <w:szCs w:val="32"/>
        </w:rPr>
        <w:t>分。综合绩效评价为优秀。</w:t>
      </w:r>
    </w:p>
    <w:p w:rsidR="00A55537" w:rsidRDefault="00A55537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五、存在的问题及改进措施</w:t>
      </w:r>
    </w:p>
    <w:p w:rsidR="00A55537" w:rsidRDefault="00A55537">
      <w:pPr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hint="eastAsia"/>
          <w:sz w:val="32"/>
          <w:szCs w:val="32"/>
        </w:rPr>
        <w:t>（一）项目存在的主要问题</w:t>
      </w:r>
    </w:p>
    <w:p w:rsidR="00A55537" w:rsidRPr="00120FA6" w:rsidRDefault="00A55537" w:rsidP="00120FA6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天气干旱，浇水困难，导致花草生长缓慢</w:t>
      </w:r>
      <w:r w:rsidRPr="00120FA6">
        <w:rPr>
          <w:rFonts w:ascii="仿宋_GB2312" w:eastAsia="仿宋_GB2312" w:hint="eastAsia"/>
          <w:sz w:val="32"/>
          <w:szCs w:val="32"/>
        </w:rPr>
        <w:t>。</w:t>
      </w:r>
    </w:p>
    <w:p w:rsidR="00A55537" w:rsidRDefault="00A55537">
      <w:pPr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/>
          <w:sz w:val="32"/>
          <w:szCs w:val="32"/>
        </w:rPr>
        <w:t xml:space="preserve">   </w:t>
      </w:r>
      <w:r>
        <w:rPr>
          <w:rFonts w:ascii="楷体_GB2312" w:eastAsia="楷体_GB2312" w:hAnsi="楷体_GB2312" w:hint="eastAsia"/>
          <w:sz w:val="32"/>
          <w:szCs w:val="32"/>
        </w:rPr>
        <w:t>（二）针对问题提出具体的改进措施或建议</w:t>
      </w:r>
    </w:p>
    <w:p w:rsidR="00A55537" w:rsidRPr="00120FA6" w:rsidRDefault="00A55537" w:rsidP="00120FA6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尽快对接市政用水，改善浇灌条件</w:t>
      </w:r>
      <w:r w:rsidRPr="00120FA6">
        <w:rPr>
          <w:rFonts w:ascii="仿宋_GB2312" w:eastAsia="仿宋_GB2312" w:hint="eastAsia"/>
          <w:sz w:val="32"/>
          <w:szCs w:val="32"/>
        </w:rPr>
        <w:t>。</w:t>
      </w:r>
    </w:p>
    <w:p w:rsidR="00A55537" w:rsidRDefault="00A55537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>六、评价工作组人员名单及签字</w:t>
      </w:r>
      <w:r>
        <w:rPr>
          <w:rFonts w:ascii="仿宋_GB2312" w:eastAsia="仿宋_GB2312" w:hint="eastAsia"/>
          <w:sz w:val="32"/>
          <w:szCs w:val="32"/>
        </w:rPr>
        <w:t>（姓名、工作单位、职务、职称）</w:t>
      </w:r>
    </w:p>
    <w:p w:rsidR="00A55537" w:rsidRDefault="00A55537" w:rsidP="00DA4820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张春平</w:t>
      </w:r>
      <w:r>
        <w:rPr>
          <w:rFonts w:ascii="仿宋_GB2312" w:eastAsia="仿宋_GB2312"/>
          <w:sz w:val="32"/>
          <w:szCs w:val="32"/>
        </w:rPr>
        <w:t xml:space="preserve">   </w:t>
      </w:r>
      <w:r>
        <w:rPr>
          <w:rFonts w:ascii="仿宋_GB2312" w:eastAsia="仿宋_GB2312" w:hint="eastAsia"/>
          <w:sz w:val="32"/>
          <w:szCs w:val="32"/>
        </w:rPr>
        <w:t>绿化办</w:t>
      </w:r>
      <w:r>
        <w:rPr>
          <w:rFonts w:ascii="仿宋_GB2312" w:eastAsia="仿宋_GB2312"/>
          <w:sz w:val="32"/>
          <w:szCs w:val="32"/>
        </w:rPr>
        <w:t xml:space="preserve">   </w:t>
      </w:r>
      <w:r>
        <w:rPr>
          <w:rFonts w:ascii="仿宋_GB2312" w:eastAsia="仿宋_GB2312" w:hint="eastAsia"/>
          <w:sz w:val="32"/>
          <w:szCs w:val="32"/>
        </w:rPr>
        <w:t>科长</w:t>
      </w:r>
      <w:r>
        <w:rPr>
          <w:rFonts w:ascii="仿宋_GB2312" w:eastAsia="仿宋_GB2312"/>
          <w:sz w:val="32"/>
          <w:szCs w:val="32"/>
        </w:rPr>
        <w:t xml:space="preserve">    </w:t>
      </w:r>
      <w:r>
        <w:rPr>
          <w:rFonts w:ascii="仿宋_GB2312" w:eastAsia="仿宋_GB2312" w:hint="eastAsia"/>
          <w:sz w:val="32"/>
          <w:szCs w:val="32"/>
        </w:rPr>
        <w:t>工程师</w:t>
      </w:r>
    </w:p>
    <w:p w:rsidR="00A55537" w:rsidRPr="00D75BDE" w:rsidRDefault="00A55537" w:rsidP="00DA4820">
      <w:pPr>
        <w:ind w:firstLineChars="200" w:firstLine="640"/>
      </w:pPr>
      <w:r>
        <w:rPr>
          <w:rFonts w:ascii="仿宋_GB2312" w:eastAsia="仿宋_GB2312" w:hint="eastAsia"/>
          <w:sz w:val="32"/>
          <w:szCs w:val="32"/>
        </w:rPr>
        <w:t>高丽娜</w:t>
      </w:r>
      <w:r>
        <w:rPr>
          <w:rFonts w:ascii="仿宋_GB2312" w:eastAsia="仿宋_GB2312"/>
          <w:sz w:val="32"/>
          <w:szCs w:val="32"/>
        </w:rPr>
        <w:t xml:space="preserve">   </w:t>
      </w:r>
      <w:r>
        <w:rPr>
          <w:rFonts w:ascii="仿宋_GB2312" w:eastAsia="仿宋_GB2312" w:hint="eastAsia"/>
          <w:sz w:val="32"/>
          <w:szCs w:val="32"/>
        </w:rPr>
        <w:t>绿化办</w:t>
      </w:r>
      <w:r>
        <w:rPr>
          <w:rFonts w:ascii="仿宋_GB2312" w:eastAsia="仿宋_GB2312"/>
          <w:sz w:val="32"/>
          <w:szCs w:val="32"/>
        </w:rPr>
        <w:t xml:space="preserve">   </w:t>
      </w:r>
      <w:r>
        <w:rPr>
          <w:rFonts w:ascii="仿宋_GB2312" w:eastAsia="仿宋_GB2312" w:hint="eastAsia"/>
          <w:sz w:val="32"/>
          <w:szCs w:val="32"/>
        </w:rPr>
        <w:t>科员</w:t>
      </w:r>
      <w:r>
        <w:rPr>
          <w:rFonts w:ascii="仿宋_GB2312" w:eastAsia="仿宋_GB2312"/>
          <w:sz w:val="32"/>
          <w:szCs w:val="32"/>
        </w:rPr>
        <w:t xml:space="preserve">    </w:t>
      </w:r>
      <w:r>
        <w:rPr>
          <w:rFonts w:ascii="仿宋_GB2312" w:eastAsia="仿宋_GB2312" w:hint="eastAsia"/>
          <w:sz w:val="32"/>
          <w:szCs w:val="32"/>
        </w:rPr>
        <w:t>助理工程师</w:t>
      </w:r>
    </w:p>
    <w:p w:rsidR="00A55537" w:rsidRPr="00BD0C80" w:rsidRDefault="00A55537" w:rsidP="00DA4820">
      <w:pPr>
        <w:rPr>
          <w:rFonts w:ascii="仿宋_GB2312" w:eastAsia="仿宋_GB2312"/>
          <w:sz w:val="32"/>
          <w:szCs w:val="32"/>
        </w:rPr>
      </w:pPr>
    </w:p>
    <w:sectPr w:rsidR="00A55537" w:rsidRPr="00BD0C80" w:rsidSect="00CA3C5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361" w:right="1644" w:bottom="1361" w:left="1644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5537" w:rsidRDefault="00A55537" w:rsidP="00CA3C5B">
      <w:r>
        <w:separator/>
      </w:r>
    </w:p>
  </w:endnote>
  <w:endnote w:type="continuationSeparator" w:id="0">
    <w:p w:rsidR="00A55537" w:rsidRDefault="00A55537" w:rsidP="00CA3C5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仿宋">
    <w:altName w:val="微软雅黑"/>
    <w:panose1 w:val="00000000000000000000"/>
    <w:charset w:val="86"/>
    <w:family w:val="modern"/>
    <w:notTrueType/>
    <w:pitch w:val="fixed"/>
    <w:sig w:usb0="00000001" w:usb1="080E0000" w:usb2="00000010" w:usb3="00000000" w:csb0="00040000" w:csb1="00000000"/>
  </w:font>
  <w:font w:name="华文楷体">
    <w:altName w:val="宋体"/>
    <w:panose1 w:val="00000000000000000000"/>
    <w:charset w:val="86"/>
    <w:family w:val="auto"/>
    <w:notTrueType/>
    <w:pitch w:val="default"/>
    <w:sig w:usb0="00000287" w:usb1="080E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37" w:rsidRDefault="00A55537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</w:rPr>
      <w:t>4</w:t>
    </w:r>
    <w:r>
      <w:rPr>
        <w:rStyle w:val="PageNumber"/>
      </w:rPr>
      <w:fldChar w:fldCharType="end"/>
    </w:r>
  </w:p>
  <w:p w:rsidR="00A55537" w:rsidRDefault="00A55537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37" w:rsidRDefault="00A55537">
    <w:pPr>
      <w:pStyle w:val="Footer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37" w:rsidRDefault="00A55537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5537" w:rsidRDefault="00A55537" w:rsidP="00CA3C5B">
      <w:r>
        <w:separator/>
      </w:r>
    </w:p>
  </w:footnote>
  <w:footnote w:type="continuationSeparator" w:id="0">
    <w:p w:rsidR="00A55537" w:rsidRDefault="00A55537" w:rsidP="00CA3C5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37" w:rsidRDefault="00A55537">
    <w:pPr>
      <w:pStyle w:val="Header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37" w:rsidRDefault="00A55537" w:rsidP="00BD0C80">
    <w:pPr>
      <w:pStyle w:val="Header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37" w:rsidRDefault="00A55537">
    <w:pPr>
      <w:pStyle w:val="Header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08ECB26E"/>
    <w:lvl w:ilvl="0">
      <w:start w:val="1"/>
      <w:numFmt w:val="decimal"/>
      <w:lvlText w:val="%1."/>
      <w:lvlJc w:val="left"/>
      <w:pPr>
        <w:tabs>
          <w:tab w:val="num" w:pos="2040"/>
        </w:tabs>
        <w:ind w:left="2040" w:hanging="360"/>
      </w:pPr>
      <w:rPr>
        <w:rFonts w:cs="Times New Roman"/>
      </w:rPr>
    </w:lvl>
  </w:abstractNum>
  <w:abstractNum w:abstractNumId="1">
    <w:nsid w:val="FFFFFF7D"/>
    <w:multiLevelType w:val="singleLevel"/>
    <w:tmpl w:val="DA3E2620"/>
    <w:lvl w:ilvl="0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rFonts w:cs="Times New Roman"/>
      </w:rPr>
    </w:lvl>
  </w:abstractNum>
  <w:abstractNum w:abstractNumId="2">
    <w:nsid w:val="FFFFFF7E"/>
    <w:multiLevelType w:val="singleLevel"/>
    <w:tmpl w:val="3550C994"/>
    <w:lvl w:ilvl="0">
      <w:start w:val="1"/>
      <w:numFmt w:val="decimal"/>
      <w:lvlText w:val="%1."/>
      <w:lvlJc w:val="left"/>
      <w:pPr>
        <w:tabs>
          <w:tab w:val="num" w:pos="1200"/>
        </w:tabs>
        <w:ind w:left="1200" w:hanging="360"/>
      </w:pPr>
      <w:rPr>
        <w:rFonts w:cs="Times New Roman"/>
      </w:rPr>
    </w:lvl>
  </w:abstractNum>
  <w:abstractNum w:abstractNumId="3">
    <w:nsid w:val="FFFFFF7F"/>
    <w:multiLevelType w:val="singleLevel"/>
    <w:tmpl w:val="3EBE5506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cs="Times New Roman"/>
      </w:rPr>
    </w:lvl>
  </w:abstractNum>
  <w:abstractNum w:abstractNumId="4">
    <w:nsid w:val="FFFFFF80"/>
    <w:multiLevelType w:val="singleLevel"/>
    <w:tmpl w:val="5F047036"/>
    <w:lvl w:ilvl="0">
      <w:start w:val="1"/>
      <w:numFmt w:val="bullet"/>
      <w:lvlText w:val="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</w:rPr>
    </w:lvl>
  </w:abstractNum>
  <w:abstractNum w:abstractNumId="5">
    <w:nsid w:val="FFFFFF81"/>
    <w:multiLevelType w:val="singleLevel"/>
    <w:tmpl w:val="06B469BA"/>
    <w:lvl w:ilvl="0">
      <w:start w:val="1"/>
      <w:numFmt w:val="bullet"/>
      <w:lvlText w:val="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</w:abstractNum>
  <w:abstractNum w:abstractNumId="6">
    <w:nsid w:val="FFFFFF82"/>
    <w:multiLevelType w:val="singleLevel"/>
    <w:tmpl w:val="857A2738"/>
    <w:lvl w:ilvl="0">
      <w:start w:val="1"/>
      <w:numFmt w:val="bullet"/>
      <w:lvlText w:val=""/>
      <w:lvlJc w:val="left"/>
      <w:pPr>
        <w:tabs>
          <w:tab w:val="num" w:pos="1200"/>
        </w:tabs>
        <w:ind w:left="1200" w:hanging="360"/>
      </w:pPr>
      <w:rPr>
        <w:rFonts w:ascii="Wingdings" w:hAnsi="Wingdings" w:hint="default"/>
      </w:rPr>
    </w:lvl>
  </w:abstractNum>
  <w:abstractNum w:abstractNumId="7">
    <w:nsid w:val="FFFFFF83"/>
    <w:multiLevelType w:val="singleLevel"/>
    <w:tmpl w:val="3D2078D2"/>
    <w:lvl w:ilvl="0">
      <w:start w:val="1"/>
      <w:numFmt w:val="bullet"/>
      <w:lvlText w:val="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</w:abstractNum>
  <w:abstractNum w:abstractNumId="8">
    <w:nsid w:val="FFFFFF88"/>
    <w:multiLevelType w:val="singleLevel"/>
    <w:tmpl w:val="892CCA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C562F276"/>
    <w:lvl w:ilvl="0">
      <w:start w:val="1"/>
      <w:numFmt w:val="bullet"/>
      <w:lvlText w:val="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2A2941B7"/>
    <w:rsid w:val="00020F07"/>
    <w:rsid w:val="00086DEB"/>
    <w:rsid w:val="000A4BE1"/>
    <w:rsid w:val="00114A9D"/>
    <w:rsid w:val="00120FA6"/>
    <w:rsid w:val="001A0A52"/>
    <w:rsid w:val="002E306C"/>
    <w:rsid w:val="003402E5"/>
    <w:rsid w:val="003B24F5"/>
    <w:rsid w:val="00403D7C"/>
    <w:rsid w:val="00494197"/>
    <w:rsid w:val="00500DD0"/>
    <w:rsid w:val="0056380F"/>
    <w:rsid w:val="005A6890"/>
    <w:rsid w:val="005C04EE"/>
    <w:rsid w:val="00606FFD"/>
    <w:rsid w:val="00642176"/>
    <w:rsid w:val="00676946"/>
    <w:rsid w:val="006837A1"/>
    <w:rsid w:val="006A44DC"/>
    <w:rsid w:val="006C1A26"/>
    <w:rsid w:val="007658E1"/>
    <w:rsid w:val="007C0426"/>
    <w:rsid w:val="007E5E57"/>
    <w:rsid w:val="00816F16"/>
    <w:rsid w:val="00857073"/>
    <w:rsid w:val="008C0DCE"/>
    <w:rsid w:val="008C6A02"/>
    <w:rsid w:val="008E2441"/>
    <w:rsid w:val="00990528"/>
    <w:rsid w:val="009E281C"/>
    <w:rsid w:val="00A51FA4"/>
    <w:rsid w:val="00A55537"/>
    <w:rsid w:val="00A63727"/>
    <w:rsid w:val="00A64ACB"/>
    <w:rsid w:val="00AC1A91"/>
    <w:rsid w:val="00AE2EE7"/>
    <w:rsid w:val="00B32E89"/>
    <w:rsid w:val="00B35AF0"/>
    <w:rsid w:val="00BD0C80"/>
    <w:rsid w:val="00C61CA8"/>
    <w:rsid w:val="00C93BAA"/>
    <w:rsid w:val="00CA3C5B"/>
    <w:rsid w:val="00CA6252"/>
    <w:rsid w:val="00CE3BA0"/>
    <w:rsid w:val="00D0000B"/>
    <w:rsid w:val="00D35C52"/>
    <w:rsid w:val="00D504C9"/>
    <w:rsid w:val="00D75BDE"/>
    <w:rsid w:val="00DA4820"/>
    <w:rsid w:val="00E02E7C"/>
    <w:rsid w:val="00E31C0A"/>
    <w:rsid w:val="00EB3350"/>
    <w:rsid w:val="00EB75DD"/>
    <w:rsid w:val="00F433B5"/>
    <w:rsid w:val="00F50FDB"/>
    <w:rsid w:val="00FC3136"/>
    <w:rsid w:val="2A2941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HTML Top of Form" w:locked="1" w:semiHidden="0" w:uiPriority="0" w:unhideWhenUsed="0"/>
    <w:lsdException w:name="HTML Bottom of Form" w:locked="1" w:semiHidden="0" w:uiPriority="0" w:unhideWhenUsed="0"/>
    <w:lsdException w:name="Normal Table" w:locked="1" w:semiHidden="0" w:uiPriority="0" w:unhideWhenUsed="0"/>
    <w:lsdException w:name="No List" w:locked="1" w:semiHidden="0" w:uiPriority="0" w:unhideWhenUsed="0"/>
    <w:lsdException w:name="Outline List 1" w:locked="1" w:semiHidden="0" w:uiPriority="0" w:unhideWhenUsed="0"/>
    <w:lsdException w:name="Outline List 2" w:locked="1" w:semiHidden="0" w:uiPriority="0" w:unhideWhenUsed="0"/>
    <w:lsdException w:name="Outline List 3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A3C5B"/>
    <w:pPr>
      <w:widowControl w:val="0"/>
      <w:jc w:val="both"/>
    </w:pPr>
    <w:rPr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CA3C5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5C04EE"/>
    <w:rPr>
      <w:rFonts w:cs="Times New Roman"/>
      <w:sz w:val="18"/>
      <w:szCs w:val="18"/>
    </w:rPr>
  </w:style>
  <w:style w:type="paragraph" w:styleId="Header">
    <w:name w:val="header"/>
    <w:basedOn w:val="Normal"/>
    <w:link w:val="HeaderChar"/>
    <w:uiPriority w:val="99"/>
    <w:rsid w:val="00CA3C5B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5C04EE"/>
    <w:rPr>
      <w:rFonts w:cs="Times New Roman"/>
      <w:sz w:val="18"/>
      <w:szCs w:val="18"/>
    </w:rPr>
  </w:style>
  <w:style w:type="paragraph" w:customStyle="1" w:styleId="ParaCharCharCharCharCharCharChar">
    <w:name w:val="默认段落字体 Para Char Char Char Char Char Char Char"/>
    <w:basedOn w:val="Normal"/>
    <w:uiPriority w:val="99"/>
    <w:rsid w:val="00CA3C5B"/>
  </w:style>
  <w:style w:type="character" w:styleId="PageNumber">
    <w:name w:val="page number"/>
    <w:basedOn w:val="DefaultParagraphFont"/>
    <w:uiPriority w:val="99"/>
    <w:rsid w:val="00CA3C5B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19982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79</TotalTime>
  <Pages>3</Pages>
  <Words>151</Words>
  <Characters>862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838</dc:creator>
  <cp:keywords/>
  <dc:description/>
  <cp:lastModifiedBy>微软用户</cp:lastModifiedBy>
  <cp:revision>25</cp:revision>
  <cp:lastPrinted>2020-01-08T05:36:00Z</cp:lastPrinted>
  <dcterms:created xsi:type="dcterms:W3CDTF">2020-01-02T08:14:00Z</dcterms:created>
  <dcterms:modified xsi:type="dcterms:W3CDTF">2020-01-08T05:36:00Z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