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  <w:lang w:val="en-US" w:eastAsia="zh-CN"/>
        </w:rPr>
        <w:t>创业孵化基地补贴项目绩效评价报告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根据《石家庄市鹿泉区区级部门预算绩效管理办法》（鹿财字[2019]65号），遵循“科学性、规范性、客观性和公正性”的原则，对创业孵化基地补贴项目实施了绩效评价，形成本评价报告。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一、项目基本情况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基地是指由政府主办或社会力量投资兴建，以创业孵化为主要目的，能够为创业者提供低成本、便利化、全要素的开放式综合服务平台。创业孵化基地主要面向有创业意愿和创业需求的创业者，落实有关就业创业政策，开展创业服务，扶持创业创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（二）项目预期绩效目标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创业孵化基地坚持“政府引导、市场运作、社会参与、规范管理”的基本原则，以培育创业实体为目标，以完善创业服务为重点，以促进创业带动就业为主线，统筹规划、整合资源、合理布局。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（一）项目绩效总体情况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根据工作安排，成立评价工作小组，拟定本次绩效评价工作方案，准备绩效评价资料。初步评价结论征求分管领导、各科室科长意见后，评价工作组撰写绩效评价报告。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bookmarkStart w:id="0" w:name="_Toc463787676"/>
      <w:bookmarkEnd w:id="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（二）绩效评价指标体系、评价方法和结论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本次绩效评价指标采用共性指标与个性指标相结合的方式，创业孵化基地组织管理和基本建设情况（35分)，创业孵化基地综合服务情况(44分)，创业孵化基地孵化效果情况(21分)（注：总分≥80分为合格，总分＜80分为不合格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（一）创业孵化基地组织管理和基本建设情况（35分)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基地面积达到2000平方米以上，可容纳不少于50户创业空间（3分），具备供电、供水、供暖、消防、通讯、网络等生产生活基础配套设施（消防10分，其余各1分）（15分），创业孵化基地具有固定的办公场所（档案室、办公室等）（3分），是否建立创业孵化基地健全的财务制度及内部管理制度(考勤制度、档案管理制度等)（3分），基地具有6名以上创业指导专家队伍（6分），创业孵化基地内创业氛围（5分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创业孵化基地综合服务情况(44分)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是否在孵化基地公示入园退园流程（3分），是否收集所在地人民政府及相关部门出台的相应的创业扶持政策（4分），指导、协助入驻实体办理相关开业手续（3分），为入驻实体免费提供创业指导、融资服务、管理咨询、创业培训、事务代理等服务（3分），孵化基地是否每半年对商户进行考核（6分），为入驻实体提供会议室、培训室、安保、保洁等服务（6分），跟踪了解入驻创业实体的经营情况（5分），对创业实体开展每月至少一次的创业帮扶活动（每月帮扶活动各2分）（8分），创业孵化基地档案实行“一户一档”资料齐全，专人管理(没有实行“一户一档”不得分；“一户一档”有专人管理但资料不全得2分，无专人管理得1分)（6分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创业孵化基地孵化效果情况(21分)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创业孵化成功率（根据营业执照办理等情况确定）（3分），入孵企业带动就业情况（入孵企业总数与带动就业总数比例达到1:3得10分；1:2得6分；1:1得4分；）（10分），入孵企业正常经营率不低于80%(根据完税及实地查看情况)（8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2019年度我区创业孵化基地项目绩效评价均为90分以上，创业孵化基地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为提档升级对基地硬件设施进行了升级改造，设立了专家指导室并为每个入驻实体安装去向牌，加大开展孵化基地创业项目推介会、基地项目对接会、推介基地优秀创业项目、经验交流会、专家指导等创业帮扶活动，多种渠道为创业项目进行帮扶，助创业项目健康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（一）项目存在的主要问题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目前创业孵化基地仅提供了工商、税务、活动组织等简单的创业服务，无法为入驻实体提供本行业、本领域的专业化指导。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（二）改进措施及建议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开展多方面的知识讲座。根据入驻创业实体在本行业、本领域的专业化需求，举办有助于创业者发展的营销、法律、财税、电商、微信营销等知识讲座，以及以互联网为主题的创享座谈会，有效解决创业人员在创业过程中遇到的各种难题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评价工作组人员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组  长：梁占平  就业服务中心主任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副组长：付  光  就业服务中心副主任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郭小萃  就业服务中心副主任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组  员：贾顺利  就业服务中心办公室主任</w:t>
      </w:r>
      <w:bookmarkStart w:id="1" w:name="_GoBack"/>
      <w:bookmarkEnd w:id="1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1920" w:firstLineChars="6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李  强  就业服务中心就业训练中心主任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李晓东  就业服务中心创业指导中心主任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周宇红  就业服务中心人力资源市场主任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冯  军  就业服务中心失业保险所所长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刘志国  就业服务中心职业技能鉴定所所长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王云帆  就业服务中心办公室副主任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tLeas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eastAsia" w:ascii="仿宋" w:hAnsi="仿宋" w:eastAsia="仿宋" w:cs="仿宋"/>
          <w:b w:val="0"/>
          <w:bCs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2020年1月4日          </w:t>
      </w:r>
    </w:p>
    <w:sectPr>
      <w:footerReference r:id="rId4" w:type="first"/>
      <w:footerReference r:id="rId3" w:type="default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叶根友毛笔行书2.0版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魏碑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隶二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  <w:font w:name="思源黑体 CN Medium">
    <w:panose1 w:val="020B0600000000000000"/>
    <w:charset w:val="86"/>
    <w:family w:val="auto"/>
    <w:pitch w:val="default"/>
    <w:sig w:usb0="20000003" w:usb1="2ADF3C10" w:usb2="00000016" w:usb3="00000000" w:csb0="60060107" w:csb1="00000000"/>
  </w:font>
  <w:font w:name="长城小标宋体">
    <w:panose1 w:val="02010609010101010101"/>
    <w:charset w:val="00"/>
    <w:family w:val="auto"/>
    <w:pitch w:val="default"/>
    <w:sig w:usb0="00000000" w:usb1="00000000" w:usb2="00000000" w:usb3="00000000" w:csb0="0000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2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2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EA9B44"/>
    <w:multiLevelType w:val="singleLevel"/>
    <w:tmpl w:val="00EA9B44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5E118915"/>
    <w:multiLevelType w:val="singleLevel"/>
    <w:tmpl w:val="5E118915"/>
    <w:lvl w:ilvl="0" w:tentative="0">
      <w:start w:val="2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1CD702C"/>
    <w:rsid w:val="0DB92460"/>
    <w:rsid w:val="0F473AB3"/>
    <w:rsid w:val="0FCB05D0"/>
    <w:rsid w:val="1041606D"/>
    <w:rsid w:val="12296D55"/>
    <w:rsid w:val="179B47F6"/>
    <w:rsid w:val="185343D5"/>
    <w:rsid w:val="1B734C88"/>
    <w:rsid w:val="213C1EEA"/>
    <w:rsid w:val="24B0618E"/>
    <w:rsid w:val="25222854"/>
    <w:rsid w:val="2A2941B7"/>
    <w:rsid w:val="2CE01D89"/>
    <w:rsid w:val="37B068C3"/>
    <w:rsid w:val="3A6D5E17"/>
    <w:rsid w:val="433C561F"/>
    <w:rsid w:val="46B86FF6"/>
    <w:rsid w:val="50EC0192"/>
    <w:rsid w:val="570A01B0"/>
    <w:rsid w:val="57162A70"/>
    <w:rsid w:val="5719203E"/>
    <w:rsid w:val="5A09042D"/>
    <w:rsid w:val="5B9C2D34"/>
    <w:rsid w:val="60464D4A"/>
    <w:rsid w:val="699742CA"/>
    <w:rsid w:val="6AAD3502"/>
    <w:rsid w:val="6B9F03FA"/>
    <w:rsid w:val="6DA86517"/>
    <w:rsid w:val="74C26843"/>
    <w:rsid w:val="78FD39C9"/>
    <w:rsid w:val="793031E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link w:val="6"/>
    <w:semiHidden/>
    <w:qFormat/>
    <w:uiPriority w:val="0"/>
  </w:style>
  <w:style w:type="table" w:default="1" w:styleId="9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6">
    <w:name w:val="默认段落字体 Para Char Char Char Char Char Char Char"/>
    <w:basedOn w:val="1"/>
    <w:link w:val="5"/>
    <w:qFormat/>
    <w:uiPriority w:val="0"/>
  </w:style>
  <w:style w:type="character" w:styleId="7">
    <w:name w:val="Strong"/>
    <w:basedOn w:val="5"/>
    <w:qFormat/>
    <w:uiPriority w:val="0"/>
    <w:rPr>
      <w:b/>
    </w:rPr>
  </w:style>
  <w:style w:type="character" w:styleId="8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2020-01-04T06:59:00Z</cp:lastPrinted>
  <dcterms:modified xsi:type="dcterms:W3CDTF">2020-01-06T06:21:05Z</dcterms:modified>
  <dc:title>城乡居民养老保险项目绩效评价报告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