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宋体"/>
          <w:b/>
          <w:bCs/>
          <w:sz w:val="36"/>
          <w:szCs w:val="32"/>
          <w:lang w:eastAsia="zh-CN"/>
        </w:rPr>
        <w:t>教师及劳务派遣人员招聘项目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val="en-US" w:eastAsia="zh-CN"/>
        </w:rPr>
        <w:t>教师及劳务派遣人员招聘</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b w:val="0"/>
          <w:bCs w:val="0"/>
          <w:sz w:val="32"/>
          <w:szCs w:val="32"/>
          <w:lang w:val="en-US" w:eastAsia="zh-CN"/>
        </w:rPr>
        <w:t>根据《河北省事业单位公开招聘工作人员暂行办法》（冀人社发【2011】9号）和《河北省人事考试考务费用支出办法》（冀人社字【2017】34号）规定设立教师及劳务派遣人员招聘资金；</w:t>
      </w:r>
      <w:r>
        <w:rPr>
          <w:rFonts w:hint="eastAsia" w:ascii="仿宋_GB2312" w:eastAsia="仿宋_GB2312"/>
          <w:sz w:val="32"/>
          <w:szCs w:val="32"/>
          <w:lang w:val="en-US" w:eastAsia="zh-CN"/>
        </w:rPr>
        <w:t>鹿泉区教师及劳务派遣人员招聘工作经区政府及上级部门研究同意后由区人社局联合用人单位主管部门共同组织实施</w:t>
      </w:r>
      <w:r>
        <w:rPr>
          <w:rFonts w:hint="eastAsia" w:ascii="仿宋_GB2312" w:eastAsia="仿宋_GB2312"/>
          <w:sz w:val="32"/>
          <w:szCs w:val="32"/>
          <w:lang w:eastAsia="zh-CN"/>
        </w:rPr>
        <w:t>；</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2.根据石家庄市人社局审批招聘名额为我区中、小学校公开招聘事业在编教师；根据单位用人需求及工作需要为机关、事业单位面向社会公开招聘劳务派遣人员；</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3.2019年招聘资金投入30万元，包括考试人员、场地、试卷、网络使用等费用，全部由财政部门按照预算拨付。</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numPr>
          <w:ilvl w:val="0"/>
          <w:numId w:val="0"/>
        </w:numPr>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2019年完成事业单位教师招聘150人，17个机关事业单位劳动聘用人员招聘400余人，满足单位用人需求，</w:t>
      </w:r>
      <w:r>
        <w:rPr>
          <w:rFonts w:hint="eastAsia" w:ascii="仿宋_GB2312" w:eastAsia="仿宋_GB2312"/>
          <w:b w:val="0"/>
          <w:bCs w:val="0"/>
          <w:sz w:val="32"/>
          <w:szCs w:val="32"/>
          <w:lang w:val="en-US" w:eastAsia="zh-CN"/>
        </w:rPr>
        <w:t>为我区各项事业发展提供有效人力资源保障。</w:t>
      </w:r>
    </w:p>
    <w:p>
      <w:pPr>
        <w:adjustRightInd w:val="0"/>
        <w:snapToGrid w:val="0"/>
        <w:spacing w:line="360" w:lineRule="auto"/>
        <w:ind w:firstLine="643" w:firstLineChars="200"/>
        <w:rPr>
          <w:rFonts w:hint="eastAsia" w:ascii="楷体_GB2312" w:hAnsi="楷体_GB2312" w:eastAsia="楷体_GB2312" w:cs="楷体_GB2312"/>
          <w:sz w:val="32"/>
          <w:szCs w:val="32"/>
          <w:lang w:val="en-US" w:eastAsia="zh-CN"/>
        </w:rPr>
      </w:pPr>
      <w:r>
        <w:rPr>
          <w:rFonts w:hint="eastAsia" w:ascii="黑体" w:hAnsi="黑体" w:eastAsia="黑体" w:cs="黑体"/>
          <w:b/>
          <w:bCs/>
          <w:sz w:val="32"/>
          <w:szCs w:val="32"/>
          <w:lang w:eastAsia="zh-CN"/>
        </w:rPr>
        <w:t>二、绩效评价工作情况</w:t>
      </w:r>
    </w:p>
    <w:p>
      <w:pPr>
        <w:numPr>
          <w:ilvl w:val="0"/>
          <w:numId w:val="0"/>
        </w:numPr>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b w:val="0"/>
          <w:bCs w:val="0"/>
          <w:sz w:val="32"/>
          <w:szCs w:val="32"/>
          <w:lang w:val="en-US" w:eastAsia="zh-CN"/>
        </w:rPr>
        <w:t>根据《河北省事业单位公开招聘工作人员暂行办法》程序规定和要求以及《河北省人事考试考务费用支出办法》费用支出项目，收集项目评价资料，加强招聘资金管理，强化责任，建立科学、合理的绩效评价管理体系。通过项目的产出指标和效果指标进行逐项分析开展绩效评价工作。</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根据《河北省事业单位公开招聘工作人员暂行办法》和《河北省人事考试考务费用支出办法》规定设立教师及劳务派遣人员招聘资金；根据区政府批示，严格按照办法规定程序及要求落实每次招聘项目，严格控制费用支出，把握好招聘资金的使用。</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w:t>
      </w:r>
      <w:r>
        <w:rPr>
          <w:rFonts w:hint="eastAsia" w:ascii="仿宋_GB2312" w:eastAsia="仿宋_GB2312"/>
          <w:sz w:val="32"/>
          <w:szCs w:val="32"/>
          <w:lang w:val="en-US" w:eastAsia="zh-CN"/>
        </w:rPr>
        <w:t>2019年，30万元招聘资金已由财政部门按照规定全部及时拨付到位。</w:t>
      </w:r>
      <w:r>
        <w:rPr>
          <w:rFonts w:hint="eastAsia" w:ascii="仿宋_GB2312" w:eastAsia="仿宋_GB2312"/>
          <w:b w:val="0"/>
          <w:bCs w:val="0"/>
          <w:sz w:val="32"/>
          <w:szCs w:val="32"/>
          <w:lang w:val="en-US" w:eastAsia="zh-CN"/>
        </w:rPr>
        <w:t>资金到位率、资金及时率均为100%。</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1"/>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业务管理情况分析。人员招聘工作制度健全，符合相关法律、法规规定，在执行过程中严格按照规定程序落实，项目实施的人员及场地均符合要求，材料齐全且及时归档。</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2.财务管理。财务制度健全，招聘资金使用符合财务管理制度规定，资金拨付审批程序和手续完备。</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人员招聘项目的实际完成率为95%、质量达标率为95%，较好完成工作目标。</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通过招聘确保了用人制度上的科学性、规范化，为单位招聘符合岗位需求的对口人员，在各自的工作岗位上为全区的经济、社会、生态发展做出应有贡献，用人单位对聘用人员的工作表现表示满意，对招聘工作也给予了高度评价。</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w:t>
      </w:r>
      <w:r>
        <w:rPr>
          <w:rFonts w:hint="eastAsia" w:ascii="仿宋_GB2312" w:eastAsia="仿宋_GB2312"/>
          <w:sz w:val="32"/>
          <w:szCs w:val="32"/>
          <w:lang w:val="en-US" w:eastAsia="zh-CN"/>
        </w:rPr>
        <w:t>教师及劳务派遣人员招聘</w:t>
      </w:r>
      <w:r>
        <w:rPr>
          <w:rFonts w:hint="eastAsia" w:ascii="仿宋_GB2312" w:eastAsia="仿宋_GB2312"/>
          <w:b w:val="0"/>
          <w:bCs w:val="0"/>
          <w:sz w:val="32"/>
          <w:szCs w:val="32"/>
          <w:lang w:val="en-US" w:eastAsia="zh-CN"/>
        </w:rPr>
        <w:t>项目执行情况和项目绩效情况，总得分为95分，综合评价结论和项目综合绩效评价等级为优秀。</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五</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5760" w:firstLineChars="18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2020年1月6日</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bookmarkStart w:id="0" w:name="_GoBack"/>
      <w:bookmarkEnd w:id="0"/>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10" w:usb3="00000000" w:csb0="0004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12C6D1"/>
    <w:multiLevelType w:val="singleLevel"/>
    <w:tmpl w:val="5E12C6D1"/>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5355C4C"/>
    <w:rsid w:val="082A0245"/>
    <w:rsid w:val="0C36025F"/>
    <w:rsid w:val="18D83229"/>
    <w:rsid w:val="1A2500E9"/>
    <w:rsid w:val="1F2D717E"/>
    <w:rsid w:val="274870E2"/>
    <w:rsid w:val="2A2941B7"/>
    <w:rsid w:val="34091EC5"/>
    <w:rsid w:val="36236094"/>
    <w:rsid w:val="36EC3E0C"/>
    <w:rsid w:val="3823021A"/>
    <w:rsid w:val="39DE6348"/>
    <w:rsid w:val="45E92650"/>
    <w:rsid w:val="47CC2ECD"/>
    <w:rsid w:val="48166CD0"/>
    <w:rsid w:val="4B8F4612"/>
    <w:rsid w:val="4D5E24D0"/>
    <w:rsid w:val="5D2327B3"/>
    <w:rsid w:val="5ECE1D4E"/>
    <w:rsid w:val="5EFA4C68"/>
    <w:rsid w:val="64761C15"/>
    <w:rsid w:val="65FC51A5"/>
    <w:rsid w:val="686D12D3"/>
    <w:rsid w:val="6DD7298C"/>
    <w:rsid w:val="70992AFE"/>
    <w:rsid w:val="71885108"/>
    <w:rsid w:val="75D23FCF"/>
    <w:rsid w:val="7ACC2DD0"/>
    <w:rsid w:val="7AFD622C"/>
    <w:rsid w:val="7F49691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link w:val="5"/>
    <w:semiHidden/>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1"/>
    <w:link w:val="4"/>
    <w:qFormat/>
    <w:uiPriority w:val="0"/>
  </w:style>
  <w:style w:type="character" w:styleId="6">
    <w:name w:val="page number"/>
    <w:basedOn w:val="4"/>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2020-01-06T05:43:00Z</cp:lastPrinted>
  <dcterms:modified xsi:type="dcterms:W3CDTF">2020-01-06T05:52:22Z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