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鹿泉区财政局大会议室维修改造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鹿泉区财政局大会议室维修改造项目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1..项目主要实施内容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我局大会议室300平米，能容纳200余人，用于举行满足工作需要的各类培训及会议，由于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由于大会议室音响设备破损，严重影响培训及会议举行，需对大会议室背景大屏幕、条幅屏幕和扩音系统进行维修改造。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2..项目资金投入情况</w:t>
      </w:r>
    </w:p>
    <w:p>
      <w:pPr>
        <w:spacing w:line="360" w:lineRule="auto"/>
        <w:ind w:left="0" w:leftChars="0" w:right="0" w:rightChars="0" w:firstLine="0" w:firstLineChars="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2019年大会议室维修改造项目预算安排198000元，实际支付188341.98元，余工程质保金9658.02元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按时完成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300平米的大会议室维修改造，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按时完成背景大屏幕、条幅屏幕和扩音系统的修缮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，满足单位培训及会议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使用需求。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确定评价人员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大会议室维修改造项目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自评工作的全程实施，按照绩效评价的要求收集相关资料，在分析资料的基础上，确定评价内容，并根据项目执行情况进行评评价，得出评价结论，最终撰写绩效评价报告。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ind w:left="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本着科学、规范、独立、客观、公正的原则，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采用定量与定性相结合，运用比较法、因素分析法、现场勘察法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等分析方法，对项目进行综合评价。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确定绩效评价内容</w:t>
      </w:r>
      <w:r>
        <w:rPr>
          <w:rFonts w:hint="eastAsia" w:ascii="仿宋_GB2312" w:eastAsia="仿宋_GB2312"/>
          <w:sz w:val="32"/>
          <w:szCs w:val="32"/>
        </w:rPr>
        <w:t>，明确时间及进度要求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为了保证按时按质完成绩效评价工作，根据本次绩效评价总体工作的任务和时间要求，确定了项目绩效评价具体工作内容和进度安排。</w:t>
      </w:r>
    </w:p>
    <w:p>
      <w:pPr>
        <w:numPr>
          <w:ilvl w:val="0"/>
          <w:numId w:val="0"/>
        </w:numPr>
        <w:ind w:left="640" w:left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2.资料整理分析</w:t>
      </w:r>
    </w:p>
    <w:p>
      <w:pPr>
        <w:ind w:left="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对单位全年预算绩效业务有关资料进行整理、汇总，并对资料进行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分析。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形成正式绩效评价报告。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在对项目相关资料分析的基础上按照评价内容撰写评价报告，包括本次评价的项目基本情况、项目绩效目标、绩效评价工作情况、项目执行及绩效实现情况和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项目综合评价结论，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形成正式绩效评价报告。</w:t>
      </w:r>
    </w:p>
    <w:p>
      <w:pPr>
        <w:numPr>
          <w:ilvl w:val="0"/>
          <w:numId w:val="2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整理归档。对评价过程中收集及形成的各种资料进行整理归档。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根据我局工作职责及内容要求，需要对我区乡镇及区直部门进行相关工作培训、举行相关会议，由于大会议室音响设备破损，严重影响培训及会议举行，需对大会议室进行维修改造。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符合单位办公环境现状及现实需求。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ind w:firstLine="64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与施工单位签订了维修合同，</w:t>
      </w:r>
      <w:r>
        <w:rPr>
          <w:rFonts w:hint="eastAsia" w:ascii="仿宋_GB2312" w:eastAsia="仿宋_GB2312"/>
          <w:sz w:val="32"/>
          <w:szCs w:val="32"/>
        </w:rPr>
        <w:t>用以规范施工单位的工程组织实施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对施工范围、工程内容及施工进度等进行了明确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工程施工</w:t>
      </w: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按照施工</w:t>
      </w:r>
      <w:r>
        <w:rPr>
          <w:rFonts w:hint="eastAsia" w:ascii="仿宋_GB2312" w:eastAsia="仿宋_GB2312"/>
          <w:sz w:val="32"/>
          <w:szCs w:val="32"/>
          <w:lang w:eastAsia="zh-CN"/>
        </w:rPr>
        <w:t>合同</w:t>
      </w:r>
      <w:r>
        <w:rPr>
          <w:rFonts w:hint="eastAsia" w:ascii="仿宋_GB2312" w:eastAsia="仿宋_GB2312"/>
          <w:sz w:val="32"/>
          <w:szCs w:val="32"/>
        </w:rPr>
        <w:t>执行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</w:p>
    <w:p>
      <w:pPr>
        <w:ind w:firstLine="64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按照单位内部资金拨付流程进行项目资金使用与管理</w:t>
      </w:r>
      <w:r>
        <w:rPr>
          <w:rFonts w:hint="eastAsia" w:ascii="仿宋_GB2312" w:eastAsia="仿宋_GB2312"/>
          <w:sz w:val="32"/>
          <w:szCs w:val="32"/>
          <w:lang w:eastAsia="zh-CN"/>
        </w:rPr>
        <w:t>，资金使用有完备的审判手续。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项目资金使用符合项目预算批复用途。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按时完成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300平米的大会议室维修改造，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按时完成背景大屏幕、条幅屏幕和扩音系统的修缮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，项目完成及时率100%，质量达标率100%。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通过项目的实施，保障全年完成培训及会议工作50余次，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满足单位培训及会议使用需求。</w:t>
      </w:r>
    </w:p>
    <w:p>
      <w:pPr>
        <w:numPr>
          <w:ilvl w:val="0"/>
          <w:numId w:val="3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项目综合评价结论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工程施工</w:t>
      </w: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按照施工</w:t>
      </w:r>
      <w:r>
        <w:rPr>
          <w:rFonts w:hint="eastAsia" w:ascii="仿宋_GB2312" w:eastAsia="仿宋_GB2312"/>
          <w:sz w:val="32"/>
          <w:szCs w:val="32"/>
          <w:lang w:eastAsia="zh-CN"/>
        </w:rPr>
        <w:t>合同</w:t>
      </w:r>
      <w:r>
        <w:rPr>
          <w:rFonts w:hint="eastAsia" w:ascii="仿宋_GB2312" w:eastAsia="仿宋_GB2312"/>
          <w:sz w:val="32"/>
          <w:szCs w:val="32"/>
        </w:rPr>
        <w:t>执行</w:t>
      </w:r>
      <w:r>
        <w:rPr>
          <w:rFonts w:hint="eastAsia" w:ascii="仿宋_GB2312" w:eastAsia="仿宋_GB2312"/>
          <w:sz w:val="32"/>
          <w:szCs w:val="32"/>
          <w:lang w:eastAsia="zh-CN"/>
        </w:rPr>
        <w:t>，资金使用有完备的审判手续。完成了年初设定的绩效目标，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全年完成培训及会议工作 50余次的工作需求。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Century Gothic">
    <w:altName w:val="Segoe Print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旗黑-55S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400F1"/>
    <w:multiLevelType w:val="singleLevel"/>
    <w:tmpl w:val="5E1400F1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E142207"/>
    <w:multiLevelType w:val="singleLevel"/>
    <w:tmpl w:val="5E142207"/>
    <w:lvl w:ilvl="0" w:tentative="0">
      <w:start w:val="5"/>
      <w:numFmt w:val="decimal"/>
      <w:suff w:val="nothing"/>
      <w:lvlText w:val="%1."/>
      <w:lvlJc w:val="left"/>
    </w:lvl>
  </w:abstractNum>
  <w:abstractNum w:abstractNumId="2">
    <w:nsid w:val="5E1423B8"/>
    <w:multiLevelType w:val="singleLevel"/>
    <w:tmpl w:val="5E1423B8"/>
    <w:lvl w:ilvl="0" w:tentative="0">
      <w:start w:val="4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9E53699"/>
    <w:rsid w:val="154E0BD2"/>
    <w:rsid w:val="234541BB"/>
    <w:rsid w:val="2A2941B7"/>
    <w:rsid w:val="41FC75B4"/>
    <w:rsid w:val="453B0A1F"/>
    <w:rsid w:val="5C6D5807"/>
    <w:rsid w:val="756923F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admins</cp:lastModifiedBy>
  <cp:lastPrinted>2020-01-07T07:16:00Z</cp:lastPrinted>
  <dcterms:modified xsi:type="dcterms:W3CDTF">2020-01-07T07:32:30Z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