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档案日常维护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档案日常维护费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（1）单位基本情况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档案馆主要职责是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贯彻落实有关法律、法规和国家有关方针政策，组织、指导、协调市直部门及下属单位、乡镇及农村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  <w:lang w:val="en-US" w:eastAsia="zh-CN"/>
        </w:rPr>
        <w:t>等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的档案业务工作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集中统一管理市直机关、乡镇的重要档案资料；保管具有地方特色的各种档案资料；开展档案接收、征集、整理、保管等各项工作，维护档案完整，确保档案安全；做好档案的开发利用工作，为社会需要提供服务</w:t>
      </w: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负责全区档案法制建设和宣传工作</w:t>
      </w: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承办区委、区政府交办的其它事项。</w:t>
      </w: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机构规格为正科级事业单位。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（2）项目立项基本情况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档案信息服务是公共服务的重要组成部分，档案日常维护工作是提升档案服务的基础性工作，此项经费用于档案日常维护、开发利用等事宜。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全年对档案进行定期检查、日常维护，更换消防设施，每季度投放一次防虫药剂，保护档案的安全。对民生档案进行数字化加工。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2019年度下达档案日常维护费21万元，全部经费由财政拨发。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保证档案完整，不发生虫蛀鼠咬现象；改善库房环境，提高安全性；应用技术手段，对原始档案资料进行管护和数字化加工转换，延长原始档案寿命。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3" w:firstLineChars="200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bookmarkStart w:id="0" w:name="_GoBack"/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bookmarkEnd w:id="0"/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第一阶段：成立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项目绩效</w:t>
      </w:r>
      <w:r>
        <w:rPr>
          <w:rFonts w:hint="eastAsia" w:ascii="仿宋_GB2312" w:eastAsia="仿宋_GB2312"/>
          <w:sz w:val="32"/>
          <w:szCs w:val="32"/>
        </w:rPr>
        <w:t>评价工作小组，制定项目绩效评价具体实施方案。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绩效评价工作采用单位自评价的方式开展。自评价采取数据收集汇总、指标分析、询问查证等方法，形成了自评价报告。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spacing w:line="600" w:lineRule="exact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项目评价指标体系总分实行百分制，</w:t>
      </w:r>
      <w:r>
        <w:rPr>
          <w:rFonts w:ascii="仿宋_GB2312" w:eastAsia="仿宋_GB2312"/>
          <w:sz w:val="32"/>
          <w:szCs w:val="32"/>
        </w:rPr>
        <w:t>90</w:t>
      </w:r>
      <w:r>
        <w:rPr>
          <w:rFonts w:hint="eastAsia" w:ascii="仿宋_GB2312" w:eastAsia="仿宋_GB2312"/>
          <w:sz w:val="32"/>
          <w:szCs w:val="32"/>
        </w:rPr>
        <w:t>分以上为优秀、</w:t>
      </w:r>
      <w:r>
        <w:rPr>
          <w:rFonts w:ascii="仿宋_GB2312" w:eastAsia="仿宋_GB2312"/>
          <w:sz w:val="32"/>
          <w:szCs w:val="32"/>
        </w:rPr>
        <w:t>80</w:t>
      </w:r>
      <w:r>
        <w:rPr>
          <w:rFonts w:hint="eastAsia" w:ascii="仿宋_GB2312" w:eastAsia="仿宋_GB2312"/>
          <w:sz w:val="32"/>
          <w:szCs w:val="32"/>
        </w:rPr>
        <w:t>分以上为良好、</w:t>
      </w:r>
      <w:r>
        <w:rPr>
          <w:rFonts w:ascii="仿宋_GB2312" w:eastAsia="仿宋_GB2312"/>
          <w:sz w:val="32"/>
          <w:szCs w:val="32"/>
        </w:rPr>
        <w:t>70</w:t>
      </w:r>
      <w:r>
        <w:rPr>
          <w:rFonts w:hint="eastAsia" w:ascii="仿宋_GB2312" w:eastAsia="仿宋_GB2312"/>
          <w:sz w:val="32"/>
          <w:szCs w:val="32"/>
        </w:rPr>
        <w:t>分以上为一般、</w:t>
      </w:r>
      <w:r>
        <w:rPr>
          <w:rFonts w:ascii="仿宋_GB2312" w:eastAsia="仿宋_GB2312"/>
          <w:sz w:val="32"/>
          <w:szCs w:val="32"/>
        </w:rPr>
        <w:t>60</w:t>
      </w:r>
      <w:r>
        <w:rPr>
          <w:rFonts w:hint="eastAsia" w:ascii="仿宋_GB2312" w:eastAsia="仿宋_GB2312"/>
          <w:sz w:val="32"/>
          <w:szCs w:val="32"/>
        </w:rPr>
        <w:t>分以上为及格。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立项情况分析（10分）。经评估，该项目立项依据为“冀办发〔2015〕24号”文和“石办发〔2008〕18号”文中要求，每卷（件）档案每年不低于2元的标准，项目立项合理，评估为满分。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2.资金落实情况分析（10分）。经评估，资金拨付及时到位，均按照标准用于档案日常维护管理，评估为满分。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3.财务管理（10分）。经评估，项目资金使用符合相关的财务管理制度规定，不存在截留、挤占、挪用、虚列支出等情况，评估为满分。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4.产出指标（30分）。经评估，档案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查阅利用方面，共接待利用者2377人次，提供档案4303卷，出具证明2664份，整理图书资料120册；开放档案方面，对馆藏1989年的档案进行了审查、鉴定，共审查88个全宗1461卷，并对符合条件的86个全宗1083卷对外开放，已累计向社会开放档案17770卷；档案数字化方面，对馆藏文书档案进行文件级条目著录，录入目录12.49万条，累计扫描271.67万幅，录入目录104.17万条；接收档案进馆方面，新入库南水北调项目档案，共计1547件，即337卷。</w:t>
      </w:r>
      <w:r>
        <w:rPr>
          <w:rFonts w:hint="eastAsia" w:ascii="仿宋_GB2312" w:eastAsia="仿宋_GB2312"/>
          <w:sz w:val="32"/>
          <w:szCs w:val="32"/>
        </w:rPr>
        <w:t>评估为满分。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5.</w:t>
      </w:r>
      <w:r>
        <w:rPr>
          <w:rFonts w:hint="eastAsia" w:ascii="仿宋_GB2312" w:eastAsia="仿宋_GB2312"/>
          <w:sz w:val="32"/>
          <w:szCs w:val="32"/>
        </w:rPr>
        <w:t>效益指标（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ascii="仿宋_GB2312" w:eastAsia="仿宋_GB2312"/>
          <w:sz w:val="32"/>
          <w:szCs w:val="32"/>
        </w:rPr>
        <w:t>0</w:t>
      </w:r>
      <w:r>
        <w:rPr>
          <w:rFonts w:hint="eastAsia" w:ascii="仿宋_GB2312" w:eastAsia="仿宋_GB2312"/>
          <w:sz w:val="32"/>
          <w:szCs w:val="32"/>
        </w:rPr>
        <w:t>分）。经评估，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多个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单位提供文书档案查阅服务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</w:rPr>
        <w:t>史志办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撰写史志提供档案资料，为相关部门业务的开展提供了决策依据，进一步提升决策效能；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为多名群众查阅工龄、婚姻等档案，为其办理退休等相关事宜提供了有力依据，</w:t>
      </w:r>
      <w:r>
        <w:rPr>
          <w:rFonts w:hint="eastAsia" w:ascii="仿宋_GB2312" w:eastAsia="仿宋_GB2312"/>
          <w:sz w:val="32"/>
          <w:szCs w:val="32"/>
        </w:rPr>
        <w:t>评估为满分。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6.</w:t>
      </w:r>
      <w:r>
        <w:rPr>
          <w:rFonts w:hint="eastAsia" w:ascii="仿宋_GB2312" w:eastAsia="仿宋_GB2312"/>
          <w:sz w:val="32"/>
          <w:szCs w:val="32"/>
        </w:rPr>
        <w:t>满意度指标（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分）。经评估，群众满意度高，评估为满分。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2019年度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档案日常维护</w:t>
      </w:r>
      <w:r>
        <w:rPr>
          <w:rFonts w:hint="eastAsia" w:ascii="仿宋_GB2312" w:eastAsia="仿宋_GB2312"/>
          <w:sz w:val="32"/>
          <w:szCs w:val="32"/>
        </w:rPr>
        <w:t>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用</w:t>
      </w:r>
      <w:r>
        <w:rPr>
          <w:rFonts w:hint="eastAsia" w:ascii="仿宋_GB2312" w:eastAsia="仿宋_GB2312"/>
          <w:sz w:val="32"/>
          <w:szCs w:val="32"/>
        </w:rPr>
        <w:t>投入合理、资金落实到位、使用规范透明、监督及时有效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服务社会功能更加突出，档案日常管理、查阅、维护等工作在服务民生上起到的作用尤为重要，为广大民众在婚姻、参保、工龄认定等方面提供了有力佐证材料，受到了来馆查阅者的一致赞誉。</w:t>
      </w:r>
      <w:r>
        <w:rPr>
          <w:rFonts w:hint="eastAsia" w:ascii="仿宋_GB2312" w:eastAsia="仿宋_GB2312"/>
          <w:sz w:val="32"/>
          <w:szCs w:val="32"/>
        </w:rPr>
        <w:t>从总体上看，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项目完成情况好，取得了良好的社会效益，</w:t>
      </w:r>
      <w:r>
        <w:rPr>
          <w:rFonts w:hint="eastAsia" w:ascii="仿宋_GB2312" w:eastAsia="仿宋_GB2312"/>
          <w:sz w:val="32"/>
          <w:szCs w:val="32"/>
        </w:rPr>
        <w:t>绩效评价总体得分为100分，为优秀等次。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/>
      </w:pP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MS-UIGothic,Bold">
    <w:altName w:val="Malgun Gothic"/>
    <w:panose1 w:val="00000000000000000000"/>
    <w:charset w:val="81"/>
    <w:family w:val="auto"/>
    <w:pitch w:val="default"/>
    <w:sig w:usb0="00000000" w:usb1="00000000" w:usb2="00000010" w:usb3="00000000" w:csb0="00080000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DengXian-Bold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0030101010101"/>
    <w:charset w:val="86"/>
    <w:family w:val="decorative"/>
    <w:pitch w:val="default"/>
    <w:sig w:usb0="800002BF" w:usb1="38CF7CFA" w:usb2="00000016" w:usb3="00000000" w:csb0="00040001" w:csb1="00000000"/>
  </w:font>
  <w:font w:name="黑体">
    <w:panose1 w:val="02010600030101010101"/>
    <w:charset w:val="86"/>
    <w:family w:val="roman"/>
    <w:pitch w:val="default"/>
    <w:sig w:usb0="800002BF" w:usb1="38CF7CFA" w:usb2="00000016" w:usb3="00000000" w:csb0="00040001" w:csb1="00000000"/>
  </w:font>
  <w:font w:name="黑体">
    <w:panose1 w:val="02010600030101010101"/>
    <w:charset w:val="86"/>
    <w:family w:val="modern"/>
    <w:pitch w:val="default"/>
    <w:sig w:usb0="800002BF" w:usb1="38CF7CFA" w:usb2="00000016" w:usb3="00000000" w:csb0="00040001" w:csb1="00000000"/>
  </w:font>
  <w:font w:name="黑体">
    <w:panose1 w:val="02010600030101010101"/>
    <w:charset w:val="86"/>
    <w:family w:val="swiss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1343344A"/>
    <w:rsid w:val="21275E26"/>
    <w:rsid w:val="2A2941B7"/>
    <w:rsid w:val="2A6C6EB8"/>
    <w:rsid w:val="3B053CD7"/>
    <w:rsid w:val="3DEB2E83"/>
    <w:rsid w:val="3E861B53"/>
    <w:rsid w:val="437A65C3"/>
    <w:rsid w:val="566204DC"/>
    <w:rsid w:val="5E8C6B9C"/>
    <w:rsid w:val="66906486"/>
    <w:rsid w:val="6D9F331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Lenovo</cp:lastModifiedBy>
  <cp:lastPrinted>2020-01-05T08:45:00Z</cp:lastPrinted>
  <dcterms:modified xsi:type="dcterms:W3CDTF">2020-01-06T01:41:49Z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