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right="0" w:rightChars="0"/>
        <w:jc w:val="both"/>
        <w:textAlignment w:val="auto"/>
        <w:outlineLvl w:val="9"/>
        <w:rPr>
          <w:rFonts w:hint="eastAsia" w:ascii="黑体" w:hAnsi="黑体" w:eastAsia="黑体" w:cs="黑体"/>
          <w:b w:val="0"/>
          <w:bCs w:val="0"/>
          <w:sz w:val="32"/>
          <w:szCs w:val="32"/>
          <w:lang w:val="en-US" w:eastAsia="zh-CN"/>
        </w:rPr>
      </w:pPr>
    </w:p>
    <w:p>
      <w:pPr>
        <w:spacing w:line="360" w:lineRule="auto"/>
        <w:ind w:left="0" w:leftChars="0" w:right="0" w:rightChars="0" w:firstLine="0" w:firstLineChars="0"/>
        <w:jc w:val="center"/>
        <w:rPr>
          <w:rFonts w:hint="eastAsia" w:ascii="仿宋" w:hAnsi="仿宋" w:eastAsia="仿宋" w:cs="仿宋"/>
          <w:sz w:val="32"/>
          <w:szCs w:val="32"/>
          <w:lang w:eastAsia="zh-CN"/>
        </w:rPr>
      </w:pPr>
      <w:r>
        <w:rPr>
          <w:rFonts w:hint="eastAsia" w:ascii="黑体" w:hAnsi="黑体" w:eastAsia="黑体" w:cs="黑体"/>
          <w:b/>
          <w:bCs/>
          <w:sz w:val="32"/>
          <w:szCs w:val="32"/>
        </w:rPr>
        <w:t>涉军公益岗工资</w:t>
      </w:r>
      <w:r>
        <w:rPr>
          <w:rFonts w:hint="eastAsia" w:ascii="宋体"/>
          <w:b/>
          <w:bCs/>
          <w:sz w:val="36"/>
          <w:szCs w:val="32"/>
          <w:lang w:eastAsia="zh-CN"/>
        </w:rPr>
        <w:t>项目</w:t>
      </w:r>
      <w:r>
        <w:rPr>
          <w:rFonts w:hint="eastAsia" w:ascii="宋体"/>
          <w:b/>
          <w:bCs/>
          <w:sz w:val="36"/>
          <w:szCs w:val="32"/>
        </w:rPr>
        <w:t>绩效评价报告</w:t>
      </w:r>
    </w:p>
    <w:p>
      <w:pPr>
        <w:spacing w:line="360" w:lineRule="auto"/>
        <w:ind w:left="0" w:leftChars="0" w:right="0" w:rightChars="0" w:firstLine="0" w:firstLineChars="0"/>
        <w:jc w:val="center"/>
        <w:rPr>
          <w:rFonts w:hint="eastAsia" w:ascii="华文楷体" w:eastAsia="华文楷体"/>
          <w:sz w:val="32"/>
          <w:szCs w:val="32"/>
          <w:lang w:eastAsia="zh-CN"/>
        </w:rPr>
      </w:pPr>
    </w:p>
    <w:p>
      <w:pPr>
        <w:adjustRightInd w:val="0"/>
        <w:snapToGrid w:val="0"/>
        <w:spacing w:line="360" w:lineRule="auto"/>
        <w:ind w:firstLine="640" w:firstLineChars="200"/>
        <w:rPr>
          <w:rFonts w:hint="eastAsia" w:ascii="仿宋_GB2312" w:eastAsia="仿宋_GB2312"/>
          <w:sz w:val="32"/>
          <w:szCs w:val="32"/>
        </w:rPr>
      </w:pPr>
      <w:r>
        <w:rPr>
          <w:rFonts w:hint="eastAsia" w:ascii="仿宋_GB2312" w:eastAsia="仿宋_GB2312"/>
          <w:sz w:val="32"/>
          <w:szCs w:val="32"/>
        </w:rPr>
        <w:t>根据《</w:t>
      </w:r>
      <w:r>
        <w:rPr>
          <w:rFonts w:hint="eastAsia" w:ascii="仿宋_GB2312" w:eastAsia="仿宋_GB2312"/>
          <w:sz w:val="32"/>
          <w:szCs w:val="32"/>
          <w:lang w:eastAsia="zh-CN"/>
        </w:rPr>
        <w:t>石家庄市鹿泉区区级部门预算绩效管理办法</w:t>
      </w:r>
      <w:r>
        <w:rPr>
          <w:rFonts w:hint="eastAsia" w:ascii="仿宋_GB2312" w:eastAsia="仿宋_GB2312"/>
          <w:sz w:val="32"/>
          <w:szCs w:val="32"/>
        </w:rPr>
        <w:t>》</w:t>
      </w:r>
      <w:r>
        <w:rPr>
          <w:rFonts w:hint="eastAsia" w:ascii="仿宋_GB2312" w:eastAsia="仿宋_GB2312"/>
          <w:sz w:val="32"/>
          <w:szCs w:val="32"/>
          <w:lang w:eastAsia="zh-CN"/>
        </w:rPr>
        <w:t>（鹿</w:t>
      </w:r>
      <w:r>
        <w:rPr>
          <w:rFonts w:hint="eastAsia" w:ascii="仿宋_GB2312" w:eastAsia="仿宋_GB2312"/>
          <w:sz w:val="32"/>
          <w:szCs w:val="32"/>
          <w:lang w:val="en-US" w:eastAsia="zh-CN"/>
        </w:rPr>
        <w:t>财字[2019]65号）</w:t>
      </w:r>
      <w:r>
        <w:rPr>
          <w:rFonts w:hint="eastAsia" w:ascii="仿宋_GB2312" w:eastAsia="仿宋_GB2312"/>
          <w:sz w:val="32"/>
          <w:szCs w:val="32"/>
        </w:rPr>
        <w:t>，遵循“科学性、规范性、客观性和公正性”的原则，对涉军公益岗工资</w:t>
      </w:r>
      <w:r>
        <w:rPr>
          <w:rFonts w:hint="eastAsia" w:ascii="仿宋_GB2312" w:eastAsia="仿宋_GB2312"/>
          <w:sz w:val="32"/>
          <w:szCs w:val="32"/>
          <w:lang w:eastAsia="zh-CN"/>
        </w:rPr>
        <w:t>项目</w:t>
      </w:r>
      <w:r>
        <w:rPr>
          <w:rFonts w:hint="eastAsia" w:ascii="仿宋_GB2312" w:eastAsia="仿宋_GB2312"/>
          <w:sz w:val="32"/>
          <w:szCs w:val="32"/>
        </w:rPr>
        <w:t>实施了</w:t>
      </w:r>
      <w:r>
        <w:rPr>
          <w:rFonts w:hint="eastAsia" w:ascii="仿宋_GB2312" w:eastAsia="仿宋_GB2312"/>
          <w:sz w:val="32"/>
          <w:szCs w:val="32"/>
          <w:lang w:eastAsia="zh-CN"/>
        </w:rPr>
        <w:t>绩效</w:t>
      </w:r>
      <w:r>
        <w:rPr>
          <w:rFonts w:hint="eastAsia" w:ascii="仿宋_GB2312" w:eastAsia="仿宋_GB2312"/>
          <w:sz w:val="32"/>
          <w:szCs w:val="32"/>
        </w:rPr>
        <w:t>评价，形成本评价报告。</w:t>
      </w:r>
    </w:p>
    <w:p>
      <w:pPr>
        <w:adjustRightInd w:val="0"/>
        <w:snapToGrid w:val="0"/>
        <w:spacing w:line="360" w:lineRule="auto"/>
        <w:rPr>
          <w:rFonts w:hint="eastAsia" w:ascii="黑体" w:eastAsia="黑体"/>
          <w:b/>
          <w:bCs/>
          <w:sz w:val="32"/>
          <w:szCs w:val="36"/>
        </w:rPr>
      </w:pPr>
      <w:r>
        <w:rPr>
          <w:rFonts w:hint="eastAsia" w:ascii="黑体" w:eastAsia="黑体"/>
          <w:sz w:val="32"/>
          <w:szCs w:val="32"/>
          <w:lang w:val="en-US" w:eastAsia="zh-CN"/>
        </w:rPr>
        <w:t xml:space="preserve">    </w:t>
      </w:r>
      <w:r>
        <w:rPr>
          <w:rFonts w:hint="eastAsia" w:ascii="黑体" w:eastAsia="黑体"/>
          <w:b w:val="0"/>
          <w:bCs w:val="0"/>
          <w:sz w:val="32"/>
          <w:szCs w:val="32"/>
        </w:rPr>
        <w:t>一、</w:t>
      </w:r>
      <w:r>
        <w:rPr>
          <w:rFonts w:hint="eastAsia" w:ascii="黑体" w:eastAsia="黑体"/>
          <w:b w:val="0"/>
          <w:bCs w:val="0"/>
          <w:sz w:val="32"/>
          <w:szCs w:val="32"/>
          <w:lang w:eastAsia="zh-CN"/>
        </w:rPr>
        <w:t>项目</w:t>
      </w:r>
      <w:r>
        <w:rPr>
          <w:rFonts w:hint="eastAsia" w:ascii="黑体" w:eastAsia="黑体"/>
          <w:b w:val="0"/>
          <w:bCs w:val="0"/>
          <w:sz w:val="32"/>
          <w:szCs w:val="36"/>
        </w:rPr>
        <w:t>基本情况</w:t>
      </w:r>
    </w:p>
    <w:p>
      <w:pPr>
        <w:adjustRightInd w:val="0"/>
        <w:snapToGrid w:val="0"/>
        <w:spacing w:line="360" w:lineRule="auto"/>
        <w:ind w:firstLine="640" w:firstLineChars="200"/>
        <w:rPr>
          <w:rFonts w:hint="eastAsia" w:ascii="楷体_GB2312" w:hAnsi="楷体_GB2312" w:eastAsia="楷体_GB2312" w:cs="楷体_GB2312"/>
          <w:b w:val="0"/>
          <w:bCs w:val="0"/>
          <w:sz w:val="32"/>
          <w:szCs w:val="32"/>
        </w:rPr>
      </w:pPr>
      <w:r>
        <w:rPr>
          <w:rFonts w:hint="eastAsia" w:ascii="楷体_GB2312" w:hAnsi="楷体_GB2312" w:eastAsia="楷体_GB2312" w:cs="楷体_GB2312"/>
          <w:b w:val="0"/>
          <w:bCs w:val="0"/>
          <w:sz w:val="32"/>
          <w:szCs w:val="32"/>
        </w:rPr>
        <w:t>（一）项目概况</w:t>
      </w:r>
    </w:p>
    <w:p>
      <w:pPr>
        <w:adjustRightInd w:val="0"/>
        <w:snapToGrid w:val="0"/>
        <w:spacing w:line="360" w:lineRule="auto"/>
        <w:ind w:firstLine="640" w:firstLineChars="200"/>
        <w:rPr>
          <w:rFonts w:hint="eastAsia" w:ascii="仿宋_GB2312" w:eastAsia="仿宋_GB2312"/>
          <w:sz w:val="32"/>
          <w:szCs w:val="32"/>
          <w:lang w:eastAsia="zh-CN"/>
        </w:rPr>
      </w:pPr>
      <w:r>
        <w:rPr>
          <w:rFonts w:hint="eastAsia" w:ascii="仿宋_GB2312" w:eastAsia="仿宋_GB2312"/>
          <w:sz w:val="32"/>
          <w:szCs w:val="32"/>
          <w:lang w:val="en-US" w:eastAsia="zh-CN"/>
        </w:rPr>
        <w:t xml:space="preserve"> </w:t>
      </w:r>
      <w:r>
        <w:rPr>
          <w:rFonts w:hint="eastAsia" w:ascii="仿宋_GB2312" w:eastAsia="仿宋_GB2312"/>
          <w:sz w:val="32"/>
          <w:szCs w:val="32"/>
        </w:rPr>
        <w:t>1</w:t>
      </w:r>
      <w:r>
        <w:rPr>
          <w:rFonts w:hint="eastAsia" w:ascii="仿宋_GB2312" w:eastAsia="仿宋_GB2312"/>
          <w:sz w:val="32"/>
          <w:szCs w:val="32"/>
          <w:lang w:val="en-US" w:eastAsia="zh-CN"/>
        </w:rPr>
        <w:t>.</w:t>
      </w:r>
      <w:r>
        <w:rPr>
          <w:rFonts w:hint="eastAsia" w:ascii="仿宋_GB2312" w:eastAsia="仿宋_GB2312"/>
          <w:sz w:val="32"/>
          <w:szCs w:val="32"/>
          <w:lang w:eastAsia="zh-CN"/>
        </w:rPr>
        <w:t>项目实施单位及项目立项等基本情况；</w:t>
      </w:r>
    </w:p>
    <w:p>
      <w:pPr>
        <w:adjustRightInd w:val="0"/>
        <w:snapToGrid w:val="0"/>
        <w:spacing w:line="360" w:lineRule="auto"/>
        <w:ind w:firstLine="640" w:firstLineChars="200"/>
        <w:rPr>
          <w:rFonts w:hint="eastAsia" w:ascii="仿宋_GB2312" w:eastAsia="仿宋_GB2312"/>
          <w:sz w:val="32"/>
          <w:szCs w:val="32"/>
          <w:lang w:eastAsia="zh-CN"/>
        </w:rPr>
      </w:pPr>
      <w:r>
        <w:rPr>
          <w:rFonts w:hint="eastAsia" w:ascii="仿宋_GB2312" w:eastAsia="仿宋_GB2312"/>
          <w:sz w:val="32"/>
          <w:szCs w:val="32"/>
          <w:lang w:eastAsia="zh-CN"/>
        </w:rPr>
        <w:t>本项目实施单位为鹿泉区委统战部，</w:t>
      </w:r>
      <w:bookmarkStart w:id="0" w:name="_GoBack"/>
      <w:bookmarkEnd w:id="0"/>
      <w:r>
        <w:rPr>
          <w:rFonts w:hint="eastAsia" w:ascii="仿宋_GB2312" w:eastAsia="仿宋_GB2312"/>
          <w:sz w:val="32"/>
          <w:szCs w:val="32"/>
          <w:lang w:eastAsia="zh-CN"/>
        </w:rPr>
        <w:t>依据《鹿泉区关于进一步做好部分军队退役人员帮扶救助的若干措施》（鹿办文【2017】31号）第二条第一款“实行公益岗位托底安置”。</w:t>
      </w:r>
    </w:p>
    <w:p>
      <w:pPr>
        <w:numPr>
          <w:ilvl w:val="0"/>
          <w:numId w:val="1"/>
        </w:numPr>
        <w:adjustRightInd w:val="0"/>
        <w:snapToGrid w:val="0"/>
        <w:spacing w:line="360" w:lineRule="auto"/>
        <w:ind w:left="800" w:leftChars="0" w:firstLine="0" w:firstLineChars="0"/>
        <w:rPr>
          <w:rFonts w:hint="eastAsia" w:ascii="仿宋_GB2312" w:eastAsia="仿宋_GB2312"/>
          <w:sz w:val="32"/>
          <w:szCs w:val="32"/>
          <w:lang w:val="en-US" w:eastAsia="zh-CN"/>
        </w:rPr>
      </w:pPr>
      <w:r>
        <w:rPr>
          <w:rFonts w:hint="eastAsia" w:ascii="仿宋_GB2312" w:eastAsia="仿宋_GB2312"/>
          <w:sz w:val="32"/>
          <w:szCs w:val="32"/>
          <w:lang w:val="en-US" w:eastAsia="zh-CN"/>
        </w:rPr>
        <w:t>项目主要实施内容和范围；</w:t>
      </w:r>
    </w:p>
    <w:p>
      <w:pPr>
        <w:numPr>
          <w:ilvl w:val="0"/>
          <w:numId w:val="0"/>
        </w:numPr>
        <w:adjustRightInd w:val="0"/>
        <w:snapToGrid w:val="0"/>
        <w:spacing w:line="360" w:lineRule="auto"/>
        <w:ind w:left="800" w:leftChars="0"/>
        <w:rPr>
          <w:rFonts w:hint="eastAsia" w:ascii="仿宋_GB2312" w:eastAsia="仿宋_GB2312"/>
          <w:sz w:val="32"/>
          <w:szCs w:val="32"/>
          <w:lang w:val="en-US" w:eastAsia="zh-CN"/>
        </w:rPr>
      </w:pPr>
      <w:r>
        <w:rPr>
          <w:rFonts w:hint="eastAsia" w:ascii="仿宋_GB2312" w:eastAsia="仿宋_GB2312"/>
          <w:sz w:val="32"/>
          <w:szCs w:val="32"/>
          <w:lang w:eastAsia="zh-CN"/>
        </w:rPr>
        <w:t>我单位涉军公益岗1人，需财政负担部分开支。</w:t>
      </w:r>
    </w:p>
    <w:p>
      <w:pPr>
        <w:numPr>
          <w:ilvl w:val="0"/>
          <w:numId w:val="1"/>
        </w:numPr>
        <w:adjustRightInd w:val="0"/>
        <w:snapToGrid w:val="0"/>
        <w:spacing w:line="360" w:lineRule="auto"/>
        <w:ind w:left="800" w:leftChars="0" w:firstLine="0" w:firstLineChars="0"/>
        <w:rPr>
          <w:rFonts w:hint="eastAsia" w:ascii="仿宋_GB2312" w:eastAsia="仿宋_GB2312"/>
          <w:sz w:val="32"/>
          <w:szCs w:val="32"/>
          <w:lang w:val="en-US" w:eastAsia="zh-CN"/>
        </w:rPr>
      </w:pPr>
      <w:r>
        <w:rPr>
          <w:rFonts w:hint="eastAsia" w:ascii="仿宋_GB2312" w:eastAsia="仿宋_GB2312"/>
          <w:sz w:val="32"/>
          <w:szCs w:val="32"/>
          <w:lang w:val="en-US" w:eastAsia="zh-CN"/>
        </w:rPr>
        <w:t>项目资金投入情况；</w:t>
      </w:r>
    </w:p>
    <w:p>
      <w:pPr>
        <w:numPr>
          <w:ilvl w:val="0"/>
          <w:numId w:val="0"/>
        </w:numPr>
        <w:adjustRightInd w:val="0"/>
        <w:snapToGrid w:val="0"/>
        <w:spacing w:line="360" w:lineRule="auto"/>
        <w:ind w:left="800" w:leftChars="0"/>
        <w:rPr>
          <w:rFonts w:hint="eastAsia" w:ascii="楷体_GB2312" w:hAnsi="楷体_GB2312" w:eastAsia="楷体_GB2312" w:cs="楷体_GB2312"/>
          <w:b w:val="0"/>
          <w:bCs w:val="0"/>
          <w:sz w:val="32"/>
          <w:szCs w:val="32"/>
        </w:rPr>
      </w:pPr>
      <w:r>
        <w:rPr>
          <w:rFonts w:hint="eastAsia" w:ascii="仿宋_GB2312" w:eastAsia="仿宋_GB2312"/>
          <w:sz w:val="32"/>
          <w:szCs w:val="32"/>
          <w:lang w:val="en-US" w:eastAsia="zh-CN"/>
        </w:rPr>
        <w:t>项目总投资2.397万元，全部由鹿泉区财政出资。</w:t>
      </w:r>
    </w:p>
    <w:p>
      <w:pPr>
        <w:numPr>
          <w:ilvl w:val="0"/>
          <w:numId w:val="2"/>
        </w:numPr>
        <w:adjustRightInd w:val="0"/>
        <w:snapToGrid w:val="0"/>
        <w:spacing w:line="360" w:lineRule="auto"/>
        <w:ind w:left="800" w:leftChars="0"/>
        <w:rPr>
          <w:rFonts w:hint="eastAsia" w:ascii="楷体_GB2312" w:hAnsi="楷体_GB2312" w:eastAsia="楷体_GB2312" w:cs="楷体_GB2312"/>
          <w:b w:val="0"/>
          <w:bCs w:val="0"/>
          <w:sz w:val="32"/>
          <w:szCs w:val="32"/>
        </w:rPr>
      </w:pPr>
      <w:r>
        <w:rPr>
          <w:rFonts w:hint="eastAsia" w:ascii="楷体_GB2312" w:hAnsi="楷体_GB2312" w:eastAsia="楷体_GB2312" w:cs="楷体_GB2312"/>
          <w:b w:val="0"/>
          <w:bCs w:val="0"/>
          <w:sz w:val="32"/>
          <w:szCs w:val="32"/>
        </w:rPr>
        <w:t>项目</w:t>
      </w:r>
      <w:r>
        <w:rPr>
          <w:rFonts w:hint="eastAsia" w:ascii="楷体_GB2312" w:hAnsi="楷体_GB2312" w:eastAsia="楷体_GB2312" w:cs="楷体_GB2312"/>
          <w:b w:val="0"/>
          <w:bCs w:val="0"/>
          <w:sz w:val="32"/>
          <w:szCs w:val="32"/>
          <w:lang w:eastAsia="zh-CN"/>
        </w:rPr>
        <w:t>预期</w:t>
      </w:r>
      <w:r>
        <w:rPr>
          <w:rFonts w:hint="eastAsia" w:ascii="楷体_GB2312" w:hAnsi="楷体_GB2312" w:eastAsia="楷体_GB2312" w:cs="楷体_GB2312"/>
          <w:b w:val="0"/>
          <w:bCs w:val="0"/>
          <w:sz w:val="32"/>
          <w:szCs w:val="32"/>
        </w:rPr>
        <w:t>绩效目标</w:t>
      </w:r>
    </w:p>
    <w:p>
      <w:pPr>
        <w:numPr>
          <w:ilvl w:val="0"/>
          <w:numId w:val="0"/>
        </w:numPr>
        <w:adjustRightInd w:val="0"/>
        <w:snapToGrid w:val="0"/>
        <w:spacing w:line="360" w:lineRule="auto"/>
        <w:rPr>
          <w:rFonts w:hint="eastAsia" w:ascii="仿宋_GB2312" w:hAnsi="仿宋_GB2312" w:eastAsia="仿宋_GB2312" w:cs="仿宋_GB2312"/>
          <w:b w:val="0"/>
          <w:bCs w:val="0"/>
          <w:sz w:val="32"/>
          <w:szCs w:val="32"/>
          <w:lang w:val="en-US" w:eastAsia="zh-CN"/>
        </w:rPr>
      </w:pPr>
      <w:r>
        <w:rPr>
          <w:rFonts w:hint="eastAsia" w:ascii="楷体_GB2312" w:hAnsi="楷体_GB2312" w:eastAsia="楷体_GB2312" w:cs="楷体_GB2312"/>
          <w:b w:val="0"/>
          <w:bCs w:val="0"/>
          <w:sz w:val="32"/>
          <w:szCs w:val="32"/>
          <w:lang w:val="en-US" w:eastAsia="zh-CN"/>
        </w:rPr>
        <w:t xml:space="preserve">   </w:t>
      </w:r>
      <w:r>
        <w:rPr>
          <w:rFonts w:hint="eastAsia" w:ascii="仿宋_GB2312" w:hAnsi="仿宋_GB2312" w:eastAsia="仿宋_GB2312" w:cs="仿宋_GB2312"/>
          <w:b w:val="0"/>
          <w:bCs w:val="0"/>
          <w:sz w:val="32"/>
          <w:szCs w:val="32"/>
          <w:lang w:val="en-US" w:eastAsia="zh-CN"/>
        </w:rPr>
        <w:t xml:space="preserve"> 做好一名退役军人的帮扶救助，按时发放工资补贴。</w:t>
      </w:r>
    </w:p>
    <w:p>
      <w:pPr>
        <w:adjustRightInd w:val="0"/>
        <w:snapToGrid w:val="0"/>
        <w:spacing w:line="360" w:lineRule="auto"/>
        <w:ind w:firstLine="643" w:firstLineChars="200"/>
        <w:rPr>
          <w:rFonts w:hint="eastAsia" w:ascii="黑体" w:hAnsi="黑体" w:eastAsia="黑体" w:cs="黑体"/>
          <w:b/>
          <w:bCs/>
          <w:sz w:val="32"/>
          <w:szCs w:val="32"/>
          <w:lang w:eastAsia="zh-CN"/>
        </w:rPr>
      </w:pPr>
      <w:r>
        <w:rPr>
          <w:rFonts w:hint="eastAsia" w:ascii="黑体" w:hAnsi="黑体" w:eastAsia="黑体" w:cs="黑体"/>
          <w:b/>
          <w:bCs/>
          <w:sz w:val="32"/>
          <w:szCs w:val="32"/>
          <w:lang w:eastAsia="zh-CN"/>
        </w:rPr>
        <w:t>二、绩效评价工作情况</w:t>
      </w:r>
    </w:p>
    <w:p>
      <w:pPr>
        <w:adjustRightInd w:val="0"/>
        <w:snapToGrid w:val="0"/>
        <w:spacing w:line="360" w:lineRule="auto"/>
        <w:ind w:firstLine="640" w:firstLineChars="200"/>
        <w:rPr>
          <w:rFonts w:hint="eastAsia" w:ascii="楷体_GB2312" w:hAnsi="楷体_GB2312" w:eastAsia="楷体_GB2312" w:cs="楷体_GB2312"/>
          <w:b w:val="0"/>
          <w:bCs w:val="0"/>
          <w:sz w:val="32"/>
          <w:szCs w:val="32"/>
          <w:lang w:val="en-US" w:eastAsia="zh-CN"/>
        </w:rPr>
      </w:pPr>
      <w:r>
        <w:rPr>
          <w:rFonts w:hint="eastAsia" w:ascii="楷体_GB2312" w:hAnsi="楷体_GB2312" w:eastAsia="楷体_GB2312" w:cs="楷体_GB2312"/>
          <w:b w:val="0"/>
          <w:bCs w:val="0"/>
          <w:sz w:val="32"/>
          <w:szCs w:val="32"/>
          <w:lang w:val="en-US" w:eastAsia="zh-CN"/>
        </w:rPr>
        <w:t>（一）绩效评价的组织工作</w:t>
      </w:r>
    </w:p>
    <w:p>
      <w:pPr>
        <w:adjustRightInd w:val="0"/>
        <w:snapToGrid w:val="0"/>
        <w:spacing w:line="360" w:lineRule="auto"/>
        <w:ind w:firstLine="640" w:firstLineChars="200"/>
        <w:rPr>
          <w:rFonts w:hint="eastAsia" w:ascii="仿宋_GB2312" w:eastAsia="仿宋_GB2312"/>
          <w:sz w:val="32"/>
          <w:szCs w:val="32"/>
        </w:rPr>
      </w:pPr>
      <w:r>
        <w:rPr>
          <w:rFonts w:hint="eastAsia" w:ascii="仿宋_GB2312" w:eastAsia="仿宋_GB2312"/>
          <w:sz w:val="32"/>
          <w:szCs w:val="32"/>
          <w:lang w:eastAsia="zh-CN"/>
        </w:rPr>
        <w:t>依据《鹿泉区关于进一步做好部分军队退役人员帮扶救助的若干措施》（鹿办文【2017】31号）第二条第一款“实行公益岗位托底安置”。</w:t>
      </w:r>
      <w:r>
        <w:rPr>
          <w:rFonts w:hint="eastAsia" w:ascii="仿宋_GB2312" w:eastAsia="仿宋_GB2312"/>
          <w:sz w:val="32"/>
          <w:szCs w:val="32"/>
          <w:lang w:val="en-US" w:eastAsia="zh-CN"/>
        </w:rPr>
        <w:t xml:space="preserve">    </w:t>
      </w:r>
    </w:p>
    <w:p>
      <w:pPr>
        <w:adjustRightInd w:val="0"/>
        <w:snapToGrid w:val="0"/>
        <w:spacing w:line="360" w:lineRule="auto"/>
        <w:ind w:firstLine="640" w:firstLineChars="200"/>
        <w:rPr>
          <w:rFonts w:hint="eastAsia" w:ascii="楷体_GB2312" w:hAnsi="楷体_GB2312" w:eastAsia="楷体_GB2312" w:cs="楷体_GB2312"/>
          <w:b/>
          <w:bCs/>
          <w:sz w:val="32"/>
          <w:szCs w:val="32"/>
          <w:lang w:val="en-US" w:eastAsia="zh-CN"/>
        </w:rPr>
      </w:pPr>
      <w:r>
        <w:rPr>
          <w:rFonts w:hint="eastAsia" w:ascii="楷体_GB2312" w:hAnsi="楷体_GB2312" w:eastAsia="楷体_GB2312" w:cs="楷体_GB2312"/>
          <w:b w:val="0"/>
          <w:bCs w:val="0"/>
          <w:sz w:val="32"/>
          <w:szCs w:val="32"/>
          <w:lang w:val="en-US" w:eastAsia="zh-CN"/>
        </w:rPr>
        <w:t>（二）绩效评价的方法和过程</w:t>
      </w:r>
      <w:r>
        <w:rPr>
          <w:rFonts w:hint="eastAsia" w:ascii="仿宋_GB2312" w:eastAsia="仿宋_GB2312"/>
          <w:sz w:val="32"/>
          <w:szCs w:val="32"/>
          <w:lang w:eastAsia="zh-CN"/>
        </w:rPr>
        <w:t>依据《鹿泉区关于进一步做好部分军队退役人员帮扶救助的若干措施》（鹿办文【2017】31号）第二条第一款“实行公益岗位托底安置”。</w:t>
      </w:r>
    </w:p>
    <w:p>
      <w:pPr>
        <w:numPr>
          <w:ilvl w:val="0"/>
          <w:numId w:val="0"/>
        </w:numPr>
        <w:ind w:leftChars="0" w:right="0" w:rightChars="0"/>
        <w:jc w:val="both"/>
        <w:rPr>
          <w:rFonts w:hint="eastAsia" w:ascii="楷体_GB2312" w:hAnsi="楷体_GB2312" w:eastAsia="楷体_GB2312" w:cs="楷体_GB2312"/>
          <w:b w:val="0"/>
          <w:bCs w:val="0"/>
          <w:sz w:val="32"/>
          <w:szCs w:val="32"/>
          <w:lang w:val="en-US" w:eastAsia="zh-CN"/>
        </w:rPr>
      </w:pPr>
      <w:r>
        <w:rPr>
          <w:rFonts w:hint="eastAsia" w:ascii="楷体_GB2312" w:hAnsi="楷体_GB2312" w:eastAsia="楷体_GB2312" w:cs="楷体_GB2312"/>
          <w:b/>
          <w:bCs/>
          <w:sz w:val="32"/>
          <w:szCs w:val="32"/>
          <w:lang w:val="en-US" w:eastAsia="zh-CN"/>
        </w:rPr>
        <w:t xml:space="preserve">   </w:t>
      </w:r>
      <w:r>
        <w:rPr>
          <w:rFonts w:hint="eastAsia" w:ascii="楷体_GB2312" w:hAnsi="楷体_GB2312" w:eastAsia="楷体_GB2312" w:cs="楷体_GB2312"/>
          <w:b w:val="0"/>
          <w:bCs w:val="0"/>
          <w:sz w:val="32"/>
          <w:szCs w:val="32"/>
          <w:lang w:val="en-US" w:eastAsia="zh-CN"/>
        </w:rPr>
        <w:t>（三）建立绩效评价指标体系</w:t>
      </w:r>
    </w:p>
    <w:p>
      <w:pPr>
        <w:numPr>
          <w:ilvl w:val="0"/>
          <w:numId w:val="0"/>
        </w:numPr>
        <w:ind w:leftChars="0" w:right="0" w:rightChars="0" w:firstLine="640" w:firstLineChars="200"/>
        <w:jc w:val="both"/>
        <w:rPr>
          <w:rFonts w:hint="eastAsia" w:ascii="楷体_GB2312" w:hAnsi="楷体_GB2312" w:eastAsia="楷体_GB2312" w:cs="楷体_GB2312"/>
          <w:b w:val="0"/>
          <w:bCs w:val="0"/>
          <w:sz w:val="32"/>
          <w:szCs w:val="32"/>
          <w:lang w:val="en-US" w:eastAsia="zh-CN"/>
        </w:rPr>
      </w:pPr>
      <w:r>
        <w:rPr>
          <w:rFonts w:hint="eastAsia" w:ascii="仿宋_GB2312" w:hAnsi="仿宋_GB2312" w:eastAsia="仿宋_GB2312" w:cs="仿宋_GB2312"/>
          <w:b w:val="0"/>
          <w:bCs w:val="0"/>
          <w:sz w:val="32"/>
          <w:szCs w:val="32"/>
          <w:lang w:val="en-US" w:eastAsia="zh-CN"/>
        </w:rPr>
        <w:t>做好一名退役军人的帮扶救助，按时发放工资补贴。</w:t>
      </w:r>
    </w:p>
    <w:p>
      <w:pPr>
        <w:rPr>
          <w:rFonts w:hint="eastAsia" w:ascii="黑体" w:hAnsi="黑体" w:eastAsia="黑体" w:cs="黑体"/>
          <w:b/>
          <w:bCs/>
          <w:sz w:val="32"/>
          <w:szCs w:val="32"/>
          <w:lang w:eastAsia="zh-CN"/>
        </w:rPr>
      </w:pPr>
      <w:r>
        <w:rPr>
          <w:rFonts w:hint="eastAsia" w:ascii="仿宋_GB2312" w:eastAsia="仿宋_GB2312"/>
          <w:b/>
          <w:bCs/>
          <w:sz w:val="32"/>
          <w:szCs w:val="32"/>
          <w:lang w:val="en-US" w:eastAsia="zh-CN"/>
        </w:rPr>
        <w:t xml:space="preserve">    </w:t>
      </w:r>
      <w:r>
        <w:rPr>
          <w:rFonts w:hint="eastAsia" w:ascii="黑体" w:hAnsi="黑体" w:eastAsia="黑体" w:cs="黑体"/>
          <w:b w:val="0"/>
          <w:bCs w:val="0"/>
          <w:sz w:val="32"/>
          <w:szCs w:val="32"/>
          <w:lang w:val="en-US" w:eastAsia="zh-CN"/>
        </w:rPr>
        <w:t>三、</w:t>
      </w:r>
      <w:r>
        <w:rPr>
          <w:rFonts w:hint="eastAsia" w:ascii="黑体" w:hAnsi="黑体" w:eastAsia="黑体" w:cs="黑体"/>
          <w:b w:val="0"/>
          <w:bCs w:val="0"/>
          <w:sz w:val="32"/>
          <w:szCs w:val="32"/>
          <w:lang w:eastAsia="zh-CN"/>
        </w:rPr>
        <w:t>项目执行及绩效实现情况</w:t>
      </w:r>
    </w:p>
    <w:p>
      <w:pPr>
        <w:rPr>
          <w:rFonts w:hint="eastAsia" w:ascii="楷体_GB2312" w:hAnsi="楷体_GB2312" w:eastAsia="楷体_GB2312" w:cs="楷体_GB2312"/>
          <w:b w:val="0"/>
          <w:bCs w:val="0"/>
          <w:sz w:val="32"/>
          <w:szCs w:val="32"/>
          <w:lang w:val="en-US" w:eastAsia="zh-CN"/>
        </w:rPr>
      </w:pPr>
      <w:r>
        <w:rPr>
          <w:rFonts w:hint="eastAsia" w:ascii="楷体_GB2312" w:hAnsi="楷体_GB2312" w:eastAsia="楷体_GB2312" w:cs="楷体_GB2312"/>
          <w:b w:val="0"/>
          <w:bCs w:val="0"/>
          <w:sz w:val="32"/>
          <w:szCs w:val="32"/>
          <w:lang w:val="en-US" w:eastAsia="zh-CN"/>
        </w:rPr>
        <w:t xml:space="preserve">   （一）项目投入</w:t>
      </w:r>
    </w:p>
    <w:p>
      <w:pPr>
        <w:ind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1.</w:t>
      </w:r>
      <w:r>
        <w:rPr>
          <w:rFonts w:hint="default" w:ascii="仿宋_GB2312" w:eastAsia="仿宋_GB2312"/>
          <w:b w:val="0"/>
          <w:bCs w:val="0"/>
          <w:sz w:val="32"/>
          <w:szCs w:val="32"/>
          <w:lang w:val="en-US" w:eastAsia="zh-CN"/>
        </w:rPr>
        <w:t>项目</w:t>
      </w:r>
      <w:r>
        <w:rPr>
          <w:rFonts w:hint="eastAsia" w:ascii="仿宋_GB2312" w:eastAsia="仿宋_GB2312"/>
          <w:b w:val="0"/>
          <w:bCs w:val="0"/>
          <w:sz w:val="32"/>
          <w:szCs w:val="32"/>
          <w:lang w:val="en-US" w:eastAsia="zh-CN"/>
        </w:rPr>
        <w:t>立项情况分析。</w:t>
      </w:r>
    </w:p>
    <w:p>
      <w:pPr>
        <w:spacing w:line="578" w:lineRule="exact"/>
        <w:ind w:firstLine="640" w:firstLineChars="200"/>
        <w:rPr>
          <w:rFonts w:ascii="仿宋_GB2312" w:eastAsia="仿宋_GB2312"/>
          <w:sz w:val="32"/>
          <w:szCs w:val="32"/>
        </w:rPr>
      </w:pPr>
      <w:r>
        <w:rPr>
          <w:rFonts w:ascii="仿宋_GB2312" w:eastAsia="仿宋_GB2312"/>
          <w:sz w:val="32"/>
          <w:szCs w:val="32"/>
        </w:rPr>
        <w:t>项目</w:t>
      </w:r>
      <w:r>
        <w:rPr>
          <w:rFonts w:hint="eastAsia" w:ascii="仿宋_GB2312" w:eastAsia="仿宋_GB2312"/>
          <w:sz w:val="32"/>
          <w:szCs w:val="32"/>
        </w:rPr>
        <w:t>立项情况分析。该项目</w:t>
      </w:r>
      <w:r>
        <w:rPr>
          <w:rFonts w:ascii="仿宋_GB2312" w:eastAsia="仿宋_GB2312"/>
          <w:sz w:val="32"/>
          <w:szCs w:val="32"/>
        </w:rPr>
        <w:t>立项规范</w:t>
      </w:r>
      <w:r>
        <w:rPr>
          <w:rFonts w:hint="eastAsia" w:ascii="仿宋_GB2312" w:eastAsia="仿宋_GB2312"/>
          <w:sz w:val="32"/>
          <w:szCs w:val="32"/>
        </w:rPr>
        <w:t>、绩效目标合理、绩效指标明确，经分析，项目投入分值为</w:t>
      </w:r>
      <w:r>
        <w:rPr>
          <w:rFonts w:hint="eastAsia" w:ascii="仿宋_GB2312" w:eastAsia="仿宋_GB2312"/>
          <w:sz w:val="32"/>
          <w:szCs w:val="32"/>
          <w:lang w:val="en-US" w:eastAsia="zh-CN"/>
        </w:rPr>
        <w:t>100</w:t>
      </w:r>
      <w:r>
        <w:rPr>
          <w:rFonts w:hint="eastAsia" w:ascii="仿宋_GB2312" w:eastAsia="仿宋_GB2312"/>
          <w:sz w:val="32"/>
          <w:szCs w:val="32"/>
        </w:rPr>
        <w:t>分。</w:t>
      </w:r>
    </w:p>
    <w:p>
      <w:pPr>
        <w:numPr>
          <w:ilvl w:val="0"/>
          <w:numId w:val="3"/>
        </w:numPr>
        <w:ind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资金落实情况分析。</w:t>
      </w:r>
    </w:p>
    <w:p>
      <w:pPr>
        <w:numPr>
          <w:ilvl w:val="0"/>
          <w:numId w:val="0"/>
        </w:numPr>
        <w:rPr>
          <w:rFonts w:hint="default"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 xml:space="preserve">   </w:t>
      </w:r>
      <w:r>
        <w:rPr>
          <w:rFonts w:hint="eastAsia" w:ascii="仿宋_GB2312" w:eastAsia="仿宋_GB2312"/>
          <w:sz w:val="32"/>
          <w:szCs w:val="32"/>
        </w:rPr>
        <w:t>该项目为区财政资金，资金到位和到位及时等情况好，经分析，资金落实情况分值为</w:t>
      </w:r>
      <w:r>
        <w:rPr>
          <w:rFonts w:hint="eastAsia" w:ascii="仿宋_GB2312" w:eastAsia="仿宋_GB2312"/>
          <w:sz w:val="32"/>
          <w:szCs w:val="32"/>
          <w:lang w:val="en-US" w:eastAsia="zh-CN"/>
        </w:rPr>
        <w:t>100</w:t>
      </w:r>
      <w:r>
        <w:rPr>
          <w:rFonts w:hint="eastAsia" w:ascii="仿宋_GB2312" w:eastAsia="仿宋_GB2312"/>
          <w:sz w:val="32"/>
          <w:szCs w:val="32"/>
        </w:rPr>
        <w:t>分。</w:t>
      </w:r>
    </w:p>
    <w:p>
      <w:pPr>
        <w:rPr>
          <w:rFonts w:hint="eastAsia" w:ascii="楷体_GB2312" w:hAnsi="楷体_GB2312" w:eastAsia="楷体_GB2312" w:cs="楷体_GB2312"/>
          <w:b w:val="0"/>
          <w:bCs w:val="0"/>
          <w:sz w:val="32"/>
          <w:szCs w:val="32"/>
          <w:lang w:val="en-US" w:eastAsia="zh-CN"/>
        </w:rPr>
      </w:pPr>
      <w:r>
        <w:rPr>
          <w:rFonts w:hint="eastAsia" w:ascii="仿宋_GB2312" w:eastAsia="仿宋_GB2312"/>
          <w:b w:val="0"/>
          <w:bCs w:val="0"/>
          <w:sz w:val="32"/>
          <w:szCs w:val="32"/>
          <w:lang w:val="en-US" w:eastAsia="zh-CN"/>
        </w:rPr>
        <w:t xml:space="preserve">   </w:t>
      </w:r>
      <w:r>
        <w:rPr>
          <w:rFonts w:hint="eastAsia" w:ascii="楷体_GB2312" w:hAnsi="楷体_GB2312" w:eastAsia="楷体_GB2312" w:cs="楷体_GB2312"/>
          <w:b w:val="0"/>
          <w:bCs w:val="0"/>
          <w:sz w:val="32"/>
          <w:szCs w:val="32"/>
          <w:lang w:val="en-US" w:eastAsia="zh-CN"/>
        </w:rPr>
        <w:t>（二）项目实施过程</w:t>
      </w:r>
    </w:p>
    <w:p>
      <w:pPr>
        <w:spacing w:line="578" w:lineRule="exact"/>
        <w:ind w:firstLine="640" w:firstLineChars="200"/>
        <w:rPr>
          <w:rFonts w:ascii="仿宋_GB2312" w:eastAsia="仿宋_GB2312"/>
          <w:sz w:val="32"/>
          <w:szCs w:val="32"/>
        </w:rPr>
      </w:pPr>
      <w:r>
        <w:rPr>
          <w:rFonts w:hint="eastAsia" w:ascii="仿宋_GB2312" w:eastAsia="仿宋_GB2312"/>
          <w:b w:val="0"/>
          <w:bCs w:val="0"/>
          <w:sz w:val="32"/>
          <w:szCs w:val="32"/>
          <w:lang w:val="en-US" w:eastAsia="zh-CN"/>
        </w:rPr>
        <w:t>1.业务管理情况分析。</w:t>
      </w:r>
      <w:r>
        <w:rPr>
          <w:rFonts w:hint="eastAsia" w:ascii="仿宋_GB2312" w:eastAsia="仿宋_GB2312"/>
          <w:sz w:val="32"/>
          <w:szCs w:val="32"/>
        </w:rPr>
        <w:t>该项目管理制度健全、制度执行有效性、项目质量可控，经分析，项目实施过程分值为</w:t>
      </w:r>
      <w:r>
        <w:rPr>
          <w:rFonts w:hint="eastAsia" w:ascii="仿宋_GB2312" w:eastAsia="仿宋_GB2312"/>
          <w:sz w:val="32"/>
          <w:szCs w:val="32"/>
          <w:lang w:val="en-US" w:eastAsia="zh-CN"/>
        </w:rPr>
        <w:t>95</w:t>
      </w:r>
      <w:r>
        <w:rPr>
          <w:rFonts w:hint="eastAsia" w:ascii="仿宋_GB2312" w:eastAsia="仿宋_GB2312"/>
          <w:sz w:val="32"/>
          <w:szCs w:val="32"/>
        </w:rPr>
        <w:t>分。</w:t>
      </w:r>
    </w:p>
    <w:p>
      <w:pPr>
        <w:spacing w:line="578" w:lineRule="exact"/>
        <w:ind w:firstLine="640" w:firstLineChars="200"/>
        <w:rPr>
          <w:rFonts w:ascii="仿宋_GB2312" w:eastAsia="仿宋_GB2312"/>
          <w:sz w:val="32"/>
          <w:szCs w:val="32"/>
        </w:rPr>
      </w:pPr>
      <w:r>
        <w:rPr>
          <w:rFonts w:hint="eastAsia" w:ascii="仿宋_GB2312" w:eastAsia="仿宋_GB2312"/>
          <w:sz w:val="32"/>
          <w:szCs w:val="32"/>
        </w:rPr>
        <w:t>2.财务管理。该项目管理制度健全、资金使用合规、财务监控有效，经分析项目实施过程分值为</w:t>
      </w:r>
      <w:r>
        <w:rPr>
          <w:rFonts w:hint="eastAsia" w:ascii="仿宋_GB2312" w:eastAsia="仿宋_GB2312"/>
          <w:sz w:val="32"/>
          <w:szCs w:val="32"/>
          <w:lang w:val="en-US" w:eastAsia="zh-CN"/>
        </w:rPr>
        <w:t>95</w:t>
      </w:r>
      <w:r>
        <w:rPr>
          <w:rFonts w:hint="eastAsia" w:ascii="仿宋_GB2312" w:eastAsia="仿宋_GB2312"/>
          <w:sz w:val="32"/>
          <w:szCs w:val="32"/>
        </w:rPr>
        <w:t>分。</w:t>
      </w:r>
    </w:p>
    <w:p>
      <w:pPr>
        <w:numPr>
          <w:ilvl w:val="0"/>
          <w:numId w:val="0"/>
        </w:numPr>
        <w:rPr>
          <w:rFonts w:hint="eastAsia" w:ascii="楷体_GB2312" w:hAnsi="楷体_GB2312" w:eastAsia="楷体_GB2312" w:cs="楷体_GB2312"/>
          <w:b w:val="0"/>
          <w:bCs w:val="0"/>
          <w:sz w:val="32"/>
          <w:szCs w:val="32"/>
          <w:lang w:val="en-US" w:eastAsia="zh-CN"/>
        </w:rPr>
      </w:pPr>
      <w:r>
        <w:rPr>
          <w:rFonts w:hint="eastAsia" w:ascii="仿宋_GB2312" w:eastAsia="仿宋_GB2312"/>
          <w:b/>
          <w:bCs/>
          <w:sz w:val="32"/>
          <w:szCs w:val="32"/>
          <w:lang w:val="en-US" w:eastAsia="zh-CN"/>
        </w:rPr>
        <w:t xml:space="preserve">   </w:t>
      </w:r>
      <w:r>
        <w:rPr>
          <w:rFonts w:hint="eastAsia" w:ascii="楷体_GB2312" w:hAnsi="楷体_GB2312" w:eastAsia="楷体_GB2312" w:cs="楷体_GB2312"/>
          <w:b w:val="0"/>
          <w:bCs w:val="0"/>
          <w:sz w:val="32"/>
          <w:szCs w:val="32"/>
          <w:lang w:val="en-US" w:eastAsia="zh-CN"/>
        </w:rPr>
        <w:t>（三）项目产出</w:t>
      </w:r>
    </w:p>
    <w:p>
      <w:pPr>
        <w:numPr>
          <w:ilvl w:val="0"/>
          <w:numId w:val="0"/>
        </w:numPr>
        <w:ind w:firstLine="640" w:firstLineChars="200"/>
        <w:rPr>
          <w:rFonts w:hint="default" w:ascii="楷体_GB2312" w:hAnsi="楷体_GB2312" w:eastAsia="楷体_GB2312" w:cs="楷体_GB2312"/>
          <w:b w:val="0"/>
          <w:bCs w:val="0"/>
          <w:sz w:val="32"/>
          <w:szCs w:val="32"/>
          <w:lang w:val="en-US" w:eastAsia="zh-CN"/>
        </w:rPr>
      </w:pPr>
      <w:r>
        <w:rPr>
          <w:rFonts w:hint="eastAsia" w:ascii="仿宋" w:hAnsi="仿宋" w:eastAsia="仿宋"/>
          <w:sz w:val="32"/>
          <w:szCs w:val="32"/>
          <w:lang w:eastAsia="zh-CN"/>
        </w:rPr>
        <w:t>该项目的实际完成率、完成及时率、质量达标率、成本节约率良好，经分析，项目产出分值为</w:t>
      </w:r>
      <w:r>
        <w:rPr>
          <w:rFonts w:hint="eastAsia" w:ascii="仿宋" w:hAnsi="仿宋" w:eastAsia="仿宋"/>
          <w:sz w:val="32"/>
          <w:szCs w:val="32"/>
          <w:lang w:val="en-US" w:eastAsia="zh-CN"/>
        </w:rPr>
        <w:t>95分。</w:t>
      </w:r>
    </w:p>
    <w:p>
      <w:pPr>
        <w:numPr>
          <w:ilvl w:val="0"/>
          <w:numId w:val="0"/>
        </w:numPr>
        <w:rPr>
          <w:rFonts w:hint="eastAsia" w:ascii="楷体_GB2312" w:hAnsi="楷体_GB2312" w:eastAsia="楷体_GB2312" w:cs="楷体_GB2312"/>
          <w:b w:val="0"/>
          <w:bCs w:val="0"/>
          <w:sz w:val="32"/>
          <w:szCs w:val="32"/>
          <w:lang w:val="en-US" w:eastAsia="zh-CN"/>
        </w:rPr>
      </w:pPr>
      <w:r>
        <w:rPr>
          <w:rFonts w:hint="eastAsia" w:ascii="楷体_GB2312" w:hAnsi="楷体_GB2312" w:eastAsia="楷体_GB2312" w:cs="楷体_GB2312"/>
          <w:b/>
          <w:bCs/>
          <w:sz w:val="32"/>
          <w:szCs w:val="32"/>
          <w:lang w:val="en-US" w:eastAsia="zh-CN"/>
        </w:rPr>
        <w:t xml:space="preserve">   </w:t>
      </w:r>
      <w:r>
        <w:rPr>
          <w:rFonts w:hint="eastAsia" w:ascii="楷体_GB2312" w:hAnsi="楷体_GB2312" w:eastAsia="楷体_GB2312" w:cs="楷体_GB2312"/>
          <w:b w:val="0"/>
          <w:bCs w:val="0"/>
          <w:sz w:val="32"/>
          <w:szCs w:val="32"/>
          <w:lang w:val="en-US" w:eastAsia="zh-CN"/>
        </w:rPr>
        <w:t>（四）项目效果</w:t>
      </w:r>
    </w:p>
    <w:p>
      <w:pPr>
        <w:numPr>
          <w:ilvl w:val="0"/>
          <w:numId w:val="0"/>
        </w:numPr>
        <w:ind w:firstLine="640" w:firstLineChars="200"/>
        <w:rPr>
          <w:rFonts w:hint="eastAsia" w:ascii="仿宋_GB2312" w:eastAsia="仿宋_GB2312"/>
          <w:sz w:val="32"/>
          <w:szCs w:val="32"/>
          <w:lang w:val="en-US" w:eastAsia="zh-CN"/>
        </w:rPr>
      </w:pPr>
      <w:r>
        <w:rPr>
          <w:rFonts w:hint="eastAsia" w:ascii="仿宋_GB2312" w:eastAsia="仿宋_GB2312"/>
          <w:sz w:val="32"/>
          <w:szCs w:val="32"/>
        </w:rPr>
        <w:t>该项目的经济效益、社会效益、生态效益好、可持续影响明显，社会公众满意度高，经分析，项目效果分值为</w:t>
      </w:r>
      <w:r>
        <w:rPr>
          <w:rFonts w:hint="eastAsia" w:ascii="仿宋_GB2312" w:eastAsia="仿宋_GB2312"/>
          <w:sz w:val="32"/>
          <w:szCs w:val="32"/>
          <w:lang w:val="en-US" w:eastAsia="zh-CN"/>
        </w:rPr>
        <w:t>95</w:t>
      </w:r>
      <w:r>
        <w:rPr>
          <w:rFonts w:hint="eastAsia" w:ascii="仿宋_GB2312" w:eastAsia="仿宋_GB2312"/>
          <w:sz w:val="32"/>
          <w:szCs w:val="32"/>
        </w:rPr>
        <w:t>分。</w:t>
      </w:r>
      <w:r>
        <w:rPr>
          <w:rFonts w:hint="eastAsia" w:ascii="仿宋_GB2312" w:eastAsia="仿宋_GB2312"/>
          <w:sz w:val="32"/>
          <w:szCs w:val="32"/>
          <w:lang w:val="en-US" w:eastAsia="zh-CN"/>
        </w:rPr>
        <w:t xml:space="preserve"> </w:t>
      </w:r>
    </w:p>
    <w:p>
      <w:pPr>
        <w:numPr>
          <w:ilvl w:val="0"/>
          <w:numId w:val="0"/>
        </w:numPr>
        <w:ind w:firstLine="643" w:firstLineChars="200"/>
        <w:rPr>
          <w:rFonts w:hint="eastAsia" w:ascii="黑体" w:hAnsi="黑体" w:eastAsia="黑体"/>
          <w:b w:val="0"/>
          <w:bCs w:val="0"/>
          <w:sz w:val="32"/>
          <w:szCs w:val="32"/>
          <w:lang w:val="en-US" w:eastAsia="zh-CN"/>
        </w:rPr>
      </w:pPr>
      <w:r>
        <w:rPr>
          <w:rFonts w:hint="eastAsia" w:ascii="楷体_GB2312" w:hAnsi="楷体_GB2312" w:eastAsia="楷体_GB2312" w:cs="楷体_GB2312"/>
          <w:b/>
          <w:bCs/>
          <w:sz w:val="32"/>
          <w:szCs w:val="32"/>
          <w:lang w:val="en-US" w:eastAsia="zh-CN"/>
        </w:rPr>
        <w:t xml:space="preserve">   </w:t>
      </w:r>
      <w:r>
        <w:rPr>
          <w:rFonts w:hint="eastAsia" w:ascii="黑体" w:hAnsi="黑体" w:eastAsia="黑体"/>
          <w:b w:val="0"/>
          <w:bCs w:val="0"/>
          <w:sz w:val="32"/>
          <w:szCs w:val="32"/>
          <w:lang w:val="en-US" w:eastAsia="zh-CN"/>
        </w:rPr>
        <w:t>四、项目综合评价结论和评价等级</w:t>
      </w:r>
    </w:p>
    <w:p>
      <w:pPr>
        <w:numPr>
          <w:ilvl w:val="0"/>
          <w:numId w:val="0"/>
        </w:numPr>
        <w:ind w:firstLine="640" w:firstLineChars="200"/>
        <w:rPr>
          <w:rFonts w:hint="eastAsia" w:ascii="仿宋_GB2312" w:eastAsia="仿宋_GB2312"/>
          <w:sz w:val="32"/>
          <w:szCs w:val="32"/>
        </w:rPr>
      </w:pPr>
      <w:r>
        <w:rPr>
          <w:rFonts w:hint="eastAsia" w:ascii="仿宋_GB2312" w:eastAsia="仿宋_GB2312"/>
          <w:sz w:val="32"/>
          <w:szCs w:val="32"/>
        </w:rPr>
        <w:t>根据项目执行情况和项目绩效情况，该项目综合绩效评价分为</w:t>
      </w:r>
      <w:r>
        <w:rPr>
          <w:rFonts w:hint="eastAsia" w:ascii="仿宋_GB2312" w:eastAsia="仿宋_GB2312"/>
          <w:sz w:val="32"/>
          <w:szCs w:val="32"/>
          <w:lang w:val="en-US" w:eastAsia="zh-CN"/>
        </w:rPr>
        <w:t>95</w:t>
      </w:r>
      <w:r>
        <w:rPr>
          <w:rFonts w:hint="eastAsia" w:ascii="仿宋_GB2312" w:eastAsia="仿宋_GB2312"/>
          <w:sz w:val="32"/>
          <w:szCs w:val="32"/>
        </w:rPr>
        <w:t>分，优秀。</w:t>
      </w:r>
    </w:p>
    <w:p>
      <w:pPr>
        <w:numPr>
          <w:ilvl w:val="0"/>
          <w:numId w:val="0"/>
        </w:numPr>
        <w:ind w:firstLine="640" w:firstLineChars="200"/>
        <w:rPr>
          <w:rFonts w:hint="eastAsia" w:ascii="仿宋_GB2312" w:eastAsia="仿宋_GB2312"/>
          <w:b w:val="0"/>
          <w:bCs w:val="0"/>
          <w:sz w:val="32"/>
          <w:szCs w:val="32"/>
          <w:lang w:val="en-US" w:eastAsia="zh-CN"/>
        </w:rPr>
      </w:pPr>
      <w:r>
        <w:rPr>
          <w:rFonts w:hint="eastAsia" w:ascii="黑体" w:hAnsi="黑体" w:eastAsia="黑体"/>
          <w:b w:val="0"/>
          <w:bCs w:val="0"/>
          <w:sz w:val="32"/>
          <w:szCs w:val="32"/>
          <w:lang w:val="en-US" w:eastAsia="zh-CN"/>
        </w:rPr>
        <w:t>五、存在的问题及改进措施</w:t>
      </w:r>
    </w:p>
    <w:p>
      <w:pPr>
        <w:numPr>
          <w:ilvl w:val="0"/>
          <w:numId w:val="0"/>
        </w:numPr>
        <w:rPr>
          <w:rFonts w:hint="eastAsia" w:ascii="楷体_GB2312" w:hAnsi="楷体_GB2312" w:eastAsia="楷体_GB2312"/>
          <w:b w:val="0"/>
          <w:bCs w:val="0"/>
          <w:sz w:val="32"/>
          <w:szCs w:val="32"/>
          <w:lang w:val="en-US" w:eastAsia="zh-CN"/>
        </w:rPr>
      </w:pPr>
      <w:r>
        <w:rPr>
          <w:rFonts w:hint="eastAsia" w:ascii="楷体_GB2312" w:hAnsi="楷体_GB2312" w:eastAsia="楷体_GB2312"/>
          <w:b/>
          <w:bCs/>
          <w:sz w:val="32"/>
          <w:szCs w:val="32"/>
          <w:lang w:val="en-US" w:eastAsia="zh-CN"/>
        </w:rPr>
        <w:t xml:space="preserve">   </w:t>
      </w:r>
      <w:r>
        <w:rPr>
          <w:rFonts w:hint="eastAsia" w:ascii="楷体_GB2312" w:hAnsi="楷体_GB2312" w:eastAsia="楷体_GB2312"/>
          <w:b w:val="0"/>
          <w:bCs w:val="0"/>
          <w:sz w:val="32"/>
          <w:szCs w:val="32"/>
          <w:lang w:val="en-US" w:eastAsia="zh-CN"/>
        </w:rPr>
        <w:t>（一）项目存在的主要问题</w:t>
      </w:r>
    </w:p>
    <w:p>
      <w:pPr>
        <w:numPr>
          <w:ilvl w:val="0"/>
          <w:numId w:val="0"/>
        </w:numPr>
        <w:ind w:firstLine="640" w:firstLineChars="200"/>
        <w:rPr>
          <w:rFonts w:hint="eastAsia" w:ascii="楷体_GB2312" w:hAnsi="楷体_GB2312" w:eastAsia="楷体_GB2312"/>
          <w:b w:val="0"/>
          <w:bCs w:val="0"/>
          <w:sz w:val="32"/>
          <w:szCs w:val="32"/>
          <w:lang w:val="en-US" w:eastAsia="zh-CN"/>
        </w:rPr>
      </w:pPr>
      <w:r>
        <w:rPr>
          <w:rFonts w:hint="eastAsia" w:ascii="楷体_GB2312" w:hAnsi="楷体_GB2312" w:eastAsia="楷体_GB2312"/>
          <w:b w:val="0"/>
          <w:bCs w:val="0"/>
          <w:sz w:val="32"/>
          <w:szCs w:val="32"/>
          <w:lang w:val="en-US" w:eastAsia="zh-CN"/>
        </w:rPr>
        <w:t>工资发放偶尔不及时。</w:t>
      </w:r>
    </w:p>
    <w:p>
      <w:pPr>
        <w:numPr>
          <w:ilvl w:val="0"/>
          <w:numId w:val="0"/>
        </w:numPr>
        <w:ind w:firstLine="640" w:firstLineChars="200"/>
        <w:rPr>
          <w:rFonts w:hint="eastAsia" w:ascii="楷体_GB2312" w:hAnsi="楷体_GB2312" w:eastAsia="楷体_GB2312"/>
          <w:b w:val="0"/>
          <w:bCs w:val="0"/>
          <w:sz w:val="32"/>
          <w:szCs w:val="32"/>
          <w:lang w:val="en-US" w:eastAsia="zh-CN"/>
        </w:rPr>
      </w:pPr>
      <w:r>
        <w:rPr>
          <w:rFonts w:hint="eastAsia" w:ascii="楷体_GB2312" w:hAnsi="楷体_GB2312" w:eastAsia="楷体_GB2312"/>
          <w:b w:val="0"/>
          <w:bCs w:val="0"/>
          <w:sz w:val="32"/>
          <w:szCs w:val="32"/>
          <w:lang w:val="en-US" w:eastAsia="zh-CN"/>
        </w:rPr>
        <w:t>（二）针对问题提出具体的改进措施或建议</w:t>
      </w:r>
    </w:p>
    <w:p>
      <w:pPr>
        <w:numPr>
          <w:ilvl w:val="0"/>
          <w:numId w:val="0"/>
        </w:numPr>
        <w:ind w:left="800" w:leftChars="0"/>
        <w:rPr>
          <w:rFonts w:hint="eastAsia" w:ascii="楷体_GB2312" w:hAnsi="楷体_GB2312" w:eastAsia="楷体_GB2312"/>
          <w:b w:val="0"/>
          <w:bCs w:val="0"/>
          <w:sz w:val="32"/>
          <w:szCs w:val="32"/>
          <w:lang w:val="en-US" w:eastAsia="zh-CN"/>
        </w:rPr>
      </w:pPr>
      <w:r>
        <w:rPr>
          <w:rFonts w:hint="eastAsia" w:ascii="楷体_GB2312" w:hAnsi="楷体_GB2312" w:eastAsia="楷体_GB2312"/>
          <w:b w:val="0"/>
          <w:bCs w:val="0"/>
          <w:sz w:val="32"/>
          <w:szCs w:val="32"/>
          <w:lang w:val="en-US" w:eastAsia="zh-CN"/>
        </w:rPr>
        <w:t>按时发放。</w:t>
      </w:r>
    </w:p>
    <w:p>
      <w:pPr>
        <w:numPr>
          <w:ilvl w:val="0"/>
          <w:numId w:val="4"/>
        </w:numPr>
        <w:adjustRightInd w:val="0"/>
        <w:snapToGrid w:val="0"/>
        <w:spacing w:line="360" w:lineRule="auto"/>
        <w:ind w:firstLine="640" w:firstLineChars="200"/>
        <w:rPr>
          <w:rFonts w:hint="eastAsia" w:ascii="黑体" w:eastAsia="黑体"/>
          <w:b w:val="0"/>
          <w:bCs w:val="0"/>
          <w:sz w:val="32"/>
          <w:szCs w:val="32"/>
        </w:rPr>
      </w:pPr>
      <w:r>
        <w:rPr>
          <w:rFonts w:hint="eastAsia" w:ascii="黑体" w:eastAsia="黑体"/>
          <w:b w:val="0"/>
          <w:bCs w:val="0"/>
          <w:sz w:val="32"/>
          <w:szCs w:val="32"/>
        </w:rPr>
        <w:t>评价工作组人员名单及签字</w:t>
      </w:r>
    </w:p>
    <w:p>
      <w:pPr>
        <w:numPr>
          <w:ilvl w:val="0"/>
          <w:numId w:val="0"/>
        </w:numPr>
        <w:adjustRightInd w:val="0"/>
        <w:snapToGrid w:val="0"/>
        <w:spacing w:line="360" w:lineRule="auto"/>
        <w:rPr>
          <w:rFonts w:hint="eastAsia" w:ascii="黑体" w:eastAsia="黑体"/>
          <w:b w:val="0"/>
          <w:bCs w:val="0"/>
          <w:sz w:val="32"/>
          <w:szCs w:val="32"/>
          <w:lang w:val="en-US" w:eastAsia="zh-CN"/>
        </w:rPr>
      </w:pPr>
      <w:r>
        <w:rPr>
          <w:rFonts w:hint="eastAsia" w:ascii="黑体" w:eastAsia="黑体"/>
          <w:b w:val="0"/>
          <w:bCs w:val="0"/>
          <w:sz w:val="32"/>
          <w:szCs w:val="32"/>
          <w:lang w:val="en-US" w:eastAsia="zh-CN"/>
        </w:rPr>
        <w:t xml:space="preserve">   统战部常务副部长：梁宝昆</w:t>
      </w:r>
    </w:p>
    <w:p>
      <w:pPr>
        <w:numPr>
          <w:ilvl w:val="0"/>
          <w:numId w:val="0"/>
        </w:numPr>
        <w:adjustRightInd w:val="0"/>
        <w:snapToGrid w:val="0"/>
        <w:spacing w:line="360" w:lineRule="auto"/>
        <w:rPr>
          <w:rFonts w:hint="eastAsia" w:ascii="黑体" w:eastAsia="黑体"/>
          <w:b w:val="0"/>
          <w:bCs w:val="0"/>
          <w:sz w:val="32"/>
          <w:szCs w:val="32"/>
          <w:lang w:val="en-US" w:eastAsia="zh-CN"/>
        </w:rPr>
      </w:pPr>
      <w:r>
        <w:rPr>
          <w:rFonts w:hint="eastAsia" w:ascii="黑体" w:eastAsia="黑体"/>
          <w:b w:val="0"/>
          <w:bCs w:val="0"/>
          <w:sz w:val="32"/>
          <w:szCs w:val="32"/>
          <w:lang w:val="en-US" w:eastAsia="zh-CN"/>
        </w:rPr>
        <w:t xml:space="preserve">   统战部办公室秘书：李建江</w:t>
      </w:r>
    </w:p>
    <w:p>
      <w:pPr>
        <w:numPr>
          <w:ilvl w:val="0"/>
          <w:numId w:val="0"/>
        </w:numPr>
        <w:adjustRightInd w:val="0"/>
        <w:snapToGrid w:val="0"/>
        <w:spacing w:line="360" w:lineRule="auto"/>
        <w:rPr>
          <w:rFonts w:hint="default" w:ascii="黑体" w:eastAsia="黑体"/>
          <w:b w:val="0"/>
          <w:bCs w:val="0"/>
          <w:sz w:val="32"/>
          <w:szCs w:val="32"/>
          <w:lang w:val="en-US" w:eastAsia="zh-CN"/>
        </w:rPr>
      </w:pPr>
      <w:r>
        <w:rPr>
          <w:rFonts w:hint="eastAsia" w:ascii="黑体" w:eastAsia="黑体"/>
          <w:b w:val="0"/>
          <w:bCs w:val="0"/>
          <w:sz w:val="32"/>
          <w:szCs w:val="32"/>
          <w:lang w:val="en-US" w:eastAsia="zh-CN"/>
        </w:rPr>
        <w:t xml:space="preserve">   统战部会计：路晓静</w:t>
      </w:r>
    </w:p>
    <w:p>
      <w:pPr>
        <w:rPr>
          <w:rFonts w:hint="eastAsia" w:ascii="仿宋_GB2312"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r>
        <w:rPr>
          <w:rFonts w:hint="eastAsia" w:ascii="仿宋_GB2312" w:hAnsi="宋体" w:eastAsia="仿宋_GB2312"/>
          <w:sz w:val="32"/>
          <w:szCs w:val="32"/>
          <w:lang w:val="en-US" w:eastAsia="zh-CN"/>
        </w:rPr>
        <w:t>附件：</w:t>
      </w:r>
      <w:r>
        <w:rPr>
          <w:rFonts w:hint="default" w:ascii="仿宋_GB2312" w:hAnsi="宋体" w:eastAsia="仿宋_GB2312"/>
          <w:sz w:val="32"/>
          <w:szCs w:val="32"/>
          <w:lang w:val="en-US" w:eastAsia="zh-CN"/>
        </w:rPr>
        <w:t>项目支出绩效评价共性指标体系框架</w:t>
      </w: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right="0" w:rightChars="0"/>
        <w:jc w:val="both"/>
        <w:textAlignment w:val="auto"/>
        <w:outlineLvl w:val="9"/>
        <w:rPr>
          <w:rFonts w:hint="eastAsia" w:ascii="仿宋_GB2312" w:hAnsi="宋体" w:eastAsia="仿宋_GB2312"/>
          <w:sz w:val="32"/>
          <w:szCs w:val="32"/>
          <w:lang w:val="en-US" w:eastAsia="zh-CN"/>
        </w:rPr>
      </w:pPr>
      <w:r>
        <w:rPr>
          <w:rFonts w:hint="eastAsia" w:ascii="黑体" w:hAnsi="黑体" w:eastAsia="黑体" w:cs="黑体"/>
          <w:sz w:val="32"/>
          <w:szCs w:val="32"/>
          <w:lang w:val="en-US" w:eastAsia="zh-CN"/>
        </w:rPr>
        <w:t>附件</w:t>
      </w: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right="0" w:rightChars="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3" w:firstLineChars="200"/>
        <w:jc w:val="both"/>
        <w:textAlignment w:val="auto"/>
        <w:outlineLvl w:val="9"/>
        <w:rPr>
          <w:rFonts w:hint="eastAsia" w:ascii="宋体" w:hAnsi="宋体" w:eastAsia="宋体"/>
          <w:b/>
          <w:i w:val="0"/>
          <w:snapToGrid/>
          <w:color w:val="000000"/>
          <w:sz w:val="32"/>
          <w:u w:val="none"/>
          <w:shd w:val="clear" w:color="auto" w:fill="FFFFFF"/>
          <w:lang w:val="en-US" w:eastAsia="zh-CN"/>
        </w:rPr>
      </w:pPr>
      <w:r>
        <w:rPr>
          <w:rFonts w:hint="eastAsia" w:ascii="宋体" w:hAnsi="宋体"/>
          <w:b/>
          <w:i w:val="0"/>
          <w:snapToGrid/>
          <w:color w:val="000000"/>
          <w:sz w:val="32"/>
          <w:u w:val="none"/>
          <w:shd w:val="clear" w:color="auto" w:fill="FFFFFF"/>
          <w:lang w:val="en-US" w:eastAsia="zh-CN"/>
        </w:rPr>
        <w:t xml:space="preserve">      </w:t>
      </w:r>
      <w:r>
        <w:rPr>
          <w:rFonts w:hint="default" w:ascii="宋体" w:hAnsi="宋体" w:eastAsia="宋体"/>
          <w:b/>
          <w:i w:val="0"/>
          <w:snapToGrid/>
          <w:color w:val="000000"/>
          <w:sz w:val="32"/>
          <w:u w:val="none"/>
          <w:shd w:val="clear" w:color="auto" w:fill="FFFFFF"/>
          <w:lang w:eastAsia="zh-CN"/>
        </w:rPr>
        <w:t>项目支出绩效评价共性指标体系框架</w:t>
      </w:r>
    </w:p>
    <w:tbl>
      <w:tblPr>
        <w:tblStyle w:val="4"/>
        <w:tblW w:w="8646"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742"/>
        <w:gridCol w:w="778"/>
        <w:gridCol w:w="818"/>
        <w:gridCol w:w="2414"/>
        <w:gridCol w:w="3894"/>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5" w:hRule="atLeast"/>
          <w:tblHeader/>
        </w:trPr>
        <w:tc>
          <w:tcPr>
            <w:tcW w:w="742"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i w:val="0"/>
                <w:snapToGrid/>
                <w:color w:val="000000"/>
                <w:sz w:val="24"/>
                <w:szCs w:val="28"/>
                <w:u w:val="none"/>
                <w:shd w:val="clear" w:color="auto" w:fill="FFFFFF"/>
                <w:lang w:eastAsia="zh-CN"/>
              </w:rPr>
            </w:pPr>
            <w:r>
              <w:rPr>
                <w:rFonts w:hint="default" w:ascii="楷体_GB2312" w:hAnsi="楷体_GB2312" w:eastAsia="楷体_GB2312"/>
                <w:b/>
                <w:i w:val="0"/>
                <w:snapToGrid/>
                <w:color w:val="000000"/>
                <w:sz w:val="24"/>
                <w:szCs w:val="28"/>
                <w:u w:val="none"/>
                <w:shd w:val="clear" w:color="auto" w:fill="FFFFFF"/>
                <w:lang w:eastAsia="zh-CN"/>
              </w:rPr>
              <w:t>一级</w:t>
            </w:r>
            <w:r>
              <w:rPr>
                <w:rFonts w:hint="default" w:ascii="楷体_GB2312" w:hAnsi="楷体_GB2312" w:eastAsia="楷体_GB2312"/>
                <w:b/>
                <w:i w:val="0"/>
                <w:snapToGrid/>
                <w:color w:val="000000"/>
                <w:sz w:val="24"/>
                <w:szCs w:val="28"/>
                <w:u w:val="none"/>
                <w:shd w:val="clear" w:color="auto" w:fill="FFFFFF"/>
                <w:lang w:eastAsia="zh-CN"/>
              </w:rPr>
              <w:br w:type="textWrapping"/>
            </w:r>
            <w:r>
              <w:rPr>
                <w:rFonts w:hint="default" w:ascii="楷体_GB2312" w:hAnsi="楷体_GB2312" w:eastAsia="楷体_GB2312"/>
                <w:b/>
                <w:i w:val="0"/>
                <w:snapToGrid/>
                <w:color w:val="000000"/>
                <w:sz w:val="24"/>
                <w:szCs w:val="28"/>
                <w:u w:val="none"/>
                <w:shd w:val="clear" w:color="auto" w:fill="FFFFFF"/>
                <w:lang w:eastAsia="zh-CN"/>
              </w:rPr>
              <w:t>指标</w:t>
            </w:r>
          </w:p>
        </w:tc>
        <w:tc>
          <w:tcPr>
            <w:tcW w:w="77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i w:val="0"/>
                <w:snapToGrid/>
                <w:color w:val="000000"/>
                <w:sz w:val="24"/>
                <w:szCs w:val="28"/>
                <w:u w:val="none"/>
                <w:shd w:val="clear" w:color="auto" w:fill="FFFFFF"/>
                <w:lang w:eastAsia="zh-CN"/>
              </w:rPr>
            </w:pPr>
            <w:r>
              <w:rPr>
                <w:rFonts w:hint="default" w:ascii="楷体_GB2312" w:hAnsi="楷体_GB2312" w:eastAsia="楷体_GB2312"/>
                <w:b/>
                <w:i w:val="0"/>
                <w:snapToGrid/>
                <w:color w:val="000000"/>
                <w:sz w:val="24"/>
                <w:szCs w:val="28"/>
                <w:u w:val="none"/>
                <w:shd w:val="clear" w:color="auto" w:fill="FFFFFF"/>
                <w:lang w:eastAsia="zh-CN"/>
              </w:rPr>
              <w:t>二级</w:t>
            </w:r>
            <w:r>
              <w:rPr>
                <w:rFonts w:hint="default" w:ascii="楷体_GB2312" w:hAnsi="楷体_GB2312" w:eastAsia="楷体_GB2312"/>
                <w:b/>
                <w:i w:val="0"/>
                <w:snapToGrid/>
                <w:color w:val="000000"/>
                <w:sz w:val="24"/>
                <w:szCs w:val="28"/>
                <w:u w:val="none"/>
                <w:shd w:val="clear" w:color="auto" w:fill="FFFFFF"/>
                <w:lang w:eastAsia="zh-CN"/>
              </w:rPr>
              <w:br w:type="textWrapping"/>
            </w:r>
            <w:r>
              <w:rPr>
                <w:rFonts w:hint="default" w:ascii="楷体_GB2312" w:hAnsi="楷体_GB2312" w:eastAsia="楷体_GB2312"/>
                <w:b/>
                <w:i w:val="0"/>
                <w:snapToGrid/>
                <w:color w:val="000000"/>
                <w:sz w:val="24"/>
                <w:szCs w:val="28"/>
                <w:u w:val="none"/>
                <w:shd w:val="clear" w:color="auto" w:fill="FFFFFF"/>
                <w:lang w:eastAsia="zh-CN"/>
              </w:rPr>
              <w:t>指标</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i w:val="0"/>
                <w:snapToGrid/>
                <w:color w:val="000000"/>
                <w:sz w:val="24"/>
                <w:szCs w:val="28"/>
                <w:u w:val="none"/>
                <w:shd w:val="clear" w:color="auto" w:fill="FFFFFF"/>
                <w:lang w:eastAsia="zh-CN"/>
              </w:rPr>
            </w:pPr>
            <w:r>
              <w:rPr>
                <w:rFonts w:hint="default" w:ascii="楷体_GB2312" w:hAnsi="楷体_GB2312" w:eastAsia="楷体_GB2312"/>
                <w:b/>
                <w:i w:val="0"/>
                <w:snapToGrid/>
                <w:color w:val="000000"/>
                <w:sz w:val="24"/>
                <w:szCs w:val="28"/>
                <w:u w:val="none"/>
                <w:shd w:val="clear" w:color="auto" w:fill="FFFFFF"/>
                <w:lang w:eastAsia="zh-CN"/>
              </w:rPr>
              <w:t>三级指标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i w:val="0"/>
                <w:snapToGrid/>
                <w:color w:val="000000"/>
                <w:sz w:val="24"/>
                <w:szCs w:val="28"/>
                <w:u w:val="none"/>
                <w:shd w:val="clear" w:color="auto" w:fill="FFFFFF"/>
                <w:lang w:eastAsia="zh-CN"/>
              </w:rPr>
            </w:pPr>
            <w:r>
              <w:rPr>
                <w:rFonts w:hint="default" w:ascii="楷体_GB2312" w:hAnsi="楷体_GB2312" w:eastAsia="楷体_GB2312"/>
                <w:b/>
                <w:i w:val="0"/>
                <w:snapToGrid/>
                <w:color w:val="000000"/>
                <w:sz w:val="24"/>
                <w:szCs w:val="28"/>
                <w:u w:val="none"/>
                <w:shd w:val="clear" w:color="auto" w:fill="FFFFFF"/>
                <w:lang w:eastAsia="zh-CN"/>
              </w:rPr>
              <w:t>指标解释</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i w:val="0"/>
                <w:snapToGrid/>
                <w:color w:val="000000"/>
                <w:sz w:val="24"/>
                <w:szCs w:val="28"/>
                <w:u w:val="none"/>
                <w:shd w:val="clear" w:color="auto" w:fill="FFFFFF"/>
                <w:lang w:eastAsia="zh-CN"/>
              </w:rPr>
            </w:pPr>
            <w:r>
              <w:rPr>
                <w:rFonts w:hint="default" w:ascii="楷体_GB2312" w:hAnsi="楷体_GB2312" w:eastAsia="楷体_GB2312"/>
                <w:b/>
                <w:i w:val="0"/>
                <w:snapToGrid/>
                <w:color w:val="000000"/>
                <w:sz w:val="24"/>
                <w:szCs w:val="28"/>
                <w:u w:val="none"/>
                <w:shd w:val="clear" w:color="auto" w:fill="FFFFFF"/>
                <w:lang w:eastAsia="zh-CN"/>
              </w:rPr>
              <w:t>指标说明</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80" w:hRule="atLeast"/>
        </w:trPr>
        <w:tc>
          <w:tcPr>
            <w:tcW w:w="742"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投   入</w:t>
            </w:r>
          </w:p>
        </w:tc>
        <w:tc>
          <w:tcPr>
            <w:tcW w:w="778"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立项</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项目立项规范性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项目的申请、设立过程是否符合相关要求，用以反映和考核项目立项的规范情况。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①项目是否按照规定的程序申请设立；</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②所提交的文件、材料是否符合相关要求；</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③事前是否已经过必要的可行性研究、专家论证、风险评估、集体决策等。</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085" w:hRule="atLeast"/>
        </w:trPr>
        <w:tc>
          <w:tcPr>
            <w:tcW w:w="742"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绩效目标合理性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项目所设定的绩效目标是否依据充分，是否符合客观实际，用以反映和考核项目绩效目标与项目实施的相符情况。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①是否符合国家相关法律法规、国民经济发展规划和党委政府决策；</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②是否与项目实施单位或委托单位职责密切相关；</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③项目是否为促进事业发展所必需；</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④项目预期产出效益和效果是否符合正常的业绩水平。</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950" w:hRule="atLeast"/>
        </w:trPr>
        <w:tc>
          <w:tcPr>
            <w:tcW w:w="742"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绩效指标明确性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依据绩效目标设定的绩效指标是否清晰、细化、可衡量等，用以反映和考核项目绩效目标的明细化情况。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①是否将项目绩效目标细化分解为具体的绩效指标；</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②是否通过清晰、可衡量的指标值予以体现；</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③是否与项目年度任务数或计划数相对应；</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④是否与预算确定的项目投资额或资金量相匹配。</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575" w:hRule="atLeast"/>
        </w:trPr>
        <w:tc>
          <w:tcPr>
            <w:tcW w:w="742"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778"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资金</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落实</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资金到位率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实际到位资金与计划投入资金的比率，用以反映和考核资金落实情况对项目实施的总体保障程度。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资金到位率=（实际到位资金/计划投入资金）×100%。</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实际到位资金：一定时期（本年度或项目期）内实际落实到具体项目的资金。</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计划投入资金：一定时期（本年度或项目期）内计划投入到具体项目的资金。</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37" w:hRule="atLeast"/>
        </w:trPr>
        <w:tc>
          <w:tcPr>
            <w:tcW w:w="742" w:type="dxa"/>
            <w:vMerge w:val="continue"/>
            <w:tcBorders>
              <w:top w:val="single" w:color="000000"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到位及时率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及时到位资金与应到位资金的比率，用以反映和考核项目资金落实的及时性程度。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到位及时率=（及时到位资金/应到位资金）×100%。</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及时到位资金：截至规定时点实际落实到具体项目的资金。</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应到位资金：按照合同或项目进度要求截至规定时点应落实到具体项目的资金。</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695" w:hRule="atLeast"/>
        </w:trPr>
        <w:tc>
          <w:tcPr>
            <w:tcW w:w="742" w:type="dxa"/>
            <w:vMerge w:val="restart"/>
            <w:tcBorders>
              <w:top w:val="single" w:color="auto" w:sz="4" w:space="0"/>
              <w:left w:val="single" w:color="auto" w:sz="4" w:space="0"/>
              <w:bottom w:val="single" w:color="auto" w:sz="4" w:space="0"/>
              <w:right w:val="single" w:color="auto"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过   程</w:t>
            </w:r>
          </w:p>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p>
        </w:tc>
        <w:tc>
          <w:tcPr>
            <w:tcW w:w="778" w:type="dxa"/>
            <w:vMerge w:val="restart"/>
            <w:tcBorders>
              <w:top w:val="single" w:color="000000" w:sz="4" w:space="0"/>
              <w:left w:val="single" w:color="auto"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业务</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管理</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管理制度健全性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项目实施单位的业务管理制度是否健全，用以反映和考核业务管理制度对项目顺利实施的保障情况。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①是否已制定或具有相应的业务管理制度；</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②业务管理制度是否合法、合规、完整。</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70" w:hRule="atLeast"/>
        </w:trPr>
        <w:tc>
          <w:tcPr>
            <w:tcW w:w="742" w:type="dxa"/>
            <w:vMerge w:val="continue"/>
            <w:tcBorders>
              <w:top w:val="single" w:color="auto" w:sz="4" w:space="0"/>
              <w:left w:val="single" w:color="auto" w:sz="4" w:space="0"/>
              <w:bottom w:val="single" w:color="auto" w:sz="4" w:space="0"/>
              <w:right w:val="single" w:color="auto" w:sz="4" w:space="0"/>
            </w:tcBorders>
            <w:shd w:val="solid" w:color="FFFFFF" w:fill="auto"/>
            <w:vAlign w:val="center"/>
          </w:tcPr>
          <w:p>
            <w:pPr>
              <w:rPr>
                <w:rFonts w:hint="default"/>
                <w:sz w:val="22"/>
              </w:rPr>
            </w:pPr>
          </w:p>
        </w:tc>
        <w:tc>
          <w:tcPr>
            <w:tcW w:w="778" w:type="dxa"/>
            <w:vMerge w:val="continue"/>
            <w:tcBorders>
              <w:top w:val="single" w:color="000000" w:sz="4" w:space="0"/>
              <w:left w:val="single" w:color="auto"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制度执行有效性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项目实施是否符合相关业务管理规定，用以反映和考核业务管理制度的有效执行情况。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①是否遵守相关法律法规和业务管理规定；</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②项目调整及支出调整手续是否完备；</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③项目合同书、验收报告、技术鉴定等资料是否齐全并及时归档；</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④项目实施的人员条件、场地设备、信息支撑等是否落实到位。</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980" w:hRule="atLeast"/>
        </w:trPr>
        <w:tc>
          <w:tcPr>
            <w:tcW w:w="742" w:type="dxa"/>
            <w:vMerge w:val="continue"/>
            <w:tcBorders>
              <w:top w:val="single" w:color="auto" w:sz="4" w:space="0"/>
              <w:left w:val="single" w:color="auto" w:sz="4" w:space="0"/>
              <w:bottom w:val="single" w:color="auto" w:sz="4" w:space="0"/>
              <w:right w:val="single" w:color="auto" w:sz="4" w:space="0"/>
            </w:tcBorders>
            <w:shd w:val="solid" w:color="FFFFFF" w:fill="auto"/>
            <w:vAlign w:val="center"/>
          </w:tcPr>
          <w:p>
            <w:pPr>
              <w:rPr>
                <w:rFonts w:hint="default"/>
                <w:sz w:val="22"/>
              </w:rPr>
            </w:pPr>
          </w:p>
        </w:tc>
        <w:tc>
          <w:tcPr>
            <w:tcW w:w="778" w:type="dxa"/>
            <w:vMerge w:val="continue"/>
            <w:tcBorders>
              <w:top w:val="single" w:color="000000" w:sz="4" w:space="0"/>
              <w:left w:val="single" w:color="auto"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项目质量可控性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项目实施单位是否为达到项目质量要求而采取了必需的措施,用以反映和考核项目实施单位对项目质量的控制情况。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①是否已制定或具有相应的项目质量要求或标准；</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②是否采取了相应的项目质量检查、验收等必需的控制措施或手段。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95" w:hRule="atLeast"/>
        </w:trPr>
        <w:tc>
          <w:tcPr>
            <w:tcW w:w="742" w:type="dxa"/>
            <w:vMerge w:val="continue"/>
            <w:tcBorders>
              <w:top w:val="single" w:color="auto" w:sz="4" w:space="0"/>
              <w:left w:val="single" w:color="auto" w:sz="4" w:space="0"/>
              <w:bottom w:val="single" w:color="auto" w:sz="4" w:space="0"/>
              <w:right w:val="single" w:color="auto"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p>
        </w:tc>
        <w:tc>
          <w:tcPr>
            <w:tcW w:w="778" w:type="dxa"/>
            <w:vMerge w:val="restart"/>
            <w:tcBorders>
              <w:top w:val="single" w:color="000000" w:sz="4" w:space="0"/>
              <w:left w:val="single" w:color="auto"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财务</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管理</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管理制度健全性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项目实施单位的财务制度是否健全，用以反映和考核财务管理制度对资金规范、安全运行的保障情况。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①是否已制定或具有相应的项目资金管理办法；</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②项目资金管理办法是否符合相关财务会计制度的规定。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680" w:hRule="atLeast"/>
        </w:trPr>
        <w:tc>
          <w:tcPr>
            <w:tcW w:w="742" w:type="dxa"/>
            <w:vMerge w:val="continue"/>
            <w:tcBorders>
              <w:top w:val="single" w:color="auto" w:sz="4" w:space="0"/>
              <w:left w:val="single" w:color="auto" w:sz="4" w:space="0"/>
              <w:bottom w:val="single" w:color="auto" w:sz="4" w:space="0"/>
              <w:right w:val="single" w:color="auto" w:sz="4" w:space="0"/>
            </w:tcBorders>
            <w:shd w:val="solid" w:color="FFFFFF" w:fill="auto"/>
            <w:vAlign w:val="center"/>
          </w:tcPr>
          <w:p>
            <w:pPr>
              <w:rPr>
                <w:rFonts w:hint="default"/>
                <w:sz w:val="22"/>
              </w:rPr>
            </w:pPr>
          </w:p>
        </w:tc>
        <w:tc>
          <w:tcPr>
            <w:tcW w:w="778" w:type="dxa"/>
            <w:vMerge w:val="continue"/>
            <w:tcBorders>
              <w:top w:val="single" w:color="000000" w:sz="4" w:space="0"/>
              <w:left w:val="single" w:color="auto"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资金使用合规性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项目资金使用是否符合相关的财务管理制度规定，用以反映和考核项目资金的规范运行情况。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①是否符合国家财经法规和财务管理制度以及有关专项资金管理办法的规定；</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②资金的拨付是否有完整的审批程序和手续；</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③项目的重大开支是否经过评估认证；</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④是否符合项目预算批复或合同规定的用途；</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⑤是否存在截留、挤占、挪用、虚列支出等情况。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95" w:hRule="atLeast"/>
        </w:trPr>
        <w:tc>
          <w:tcPr>
            <w:tcW w:w="742" w:type="dxa"/>
            <w:vMerge w:val="continue"/>
            <w:tcBorders>
              <w:top w:val="single" w:color="auto" w:sz="4" w:space="0"/>
              <w:left w:val="single" w:color="auto" w:sz="4" w:space="0"/>
              <w:bottom w:val="single" w:color="auto" w:sz="4" w:space="0"/>
              <w:right w:val="single" w:color="auto" w:sz="4" w:space="0"/>
            </w:tcBorders>
            <w:shd w:val="solid" w:color="FFFFFF" w:fill="auto"/>
            <w:vAlign w:val="center"/>
          </w:tcPr>
          <w:p>
            <w:pPr>
              <w:rPr>
                <w:rFonts w:hint="default"/>
                <w:sz w:val="22"/>
              </w:rPr>
            </w:pPr>
          </w:p>
        </w:tc>
        <w:tc>
          <w:tcPr>
            <w:tcW w:w="778" w:type="dxa"/>
            <w:vMerge w:val="continue"/>
            <w:tcBorders>
              <w:top w:val="single" w:color="000000" w:sz="4" w:space="0"/>
              <w:left w:val="single" w:color="auto"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财务监控有效性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项目实施单位是否为保障资金的安全、规范运行而采取了必要的监控措施，用以反映和考核项目实施单位对资金运行的控制情况。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①是否已制定或具有相应的监控机制；</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②是否采取了相应的财务检查等必要的监控措施或手段。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14" w:hRule="atLeast"/>
        </w:trPr>
        <w:tc>
          <w:tcPr>
            <w:tcW w:w="742" w:type="dxa"/>
            <w:vMerge w:val="restart"/>
            <w:tcBorders>
              <w:top w:val="single" w:color="auto" w:sz="4" w:space="0"/>
              <w:left w:val="single" w:color="000000" w:sz="4" w:space="0"/>
              <w:bottom w:val="single" w:color="auto"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产   出</w:t>
            </w:r>
          </w:p>
        </w:tc>
        <w:tc>
          <w:tcPr>
            <w:tcW w:w="778"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产出</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实际完成率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项目实施的实际产出数与计划产出数的比率，用以反映和考核项目产出数量目标的实现程度。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实际完成率=（实际产出数/计划产出数）×100%。</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实际产出数：一定时期（本年度或项目期）内项目实际产出的产品或提供的服务数量。</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计划产出数：项目绩效目标确定的在一定时期（本年度或项目期）内计划产出的产品或提供的服务数量。</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55"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完成及时率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项目实际提前完成时间与计划完成时间的比率，用以反映和考核项目产出时效目标的实现程度。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完成及时率=[（计划完成时间-实际完成时间）/计划完成时间]×100%。</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实际完成时间：项目实施单位完成该项目实际所耗用的时间。</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计划完成时间：按照项目实施计划或相关规定完成该项目所需的时间。</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19"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质量达标率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项目完成的质量达标产出数与实际产出数的比率，用以反映和考核项目产出质量目标的实现程度。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质量达标率=（质量达标产出数/实际产出数）×100%。</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质量达标产出数：一定时期（本年度或项目期）内实际达到既定质量标准的产品或服务数量。</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既定质量标准是指项目实施单位设立绩效目标时依据计划标准、行业标准、历史标准或其他标准而设定的绩效指标值。</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996"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成本节约率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完成项目计划工作目标的实际节约成本与计划成本的比率，用以反映和考核项目的成本节约程度。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成本节约率=[（计划成本-实际成本）/计划成本]×100%。</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实际成本：项目实施单位如期、保质、保量完成既定工作目标实际所耗费的支出。</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计划成本：项目实施单位为完成工作目标计划安排的支出，一般以项目预算为参考。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821" w:hRule="atLeast"/>
        </w:trPr>
        <w:tc>
          <w:tcPr>
            <w:tcW w:w="742" w:type="dxa"/>
            <w:vMerge w:val="restart"/>
            <w:tcBorders>
              <w:top w:val="single" w:color="auto" w:sz="4" w:space="0"/>
              <w:left w:val="single" w:color="000000" w:sz="4" w:space="0"/>
              <w:bottom w:val="single" w:color="auto"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效   果</w:t>
            </w:r>
          </w:p>
        </w:tc>
        <w:tc>
          <w:tcPr>
            <w:tcW w:w="778"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效益</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经济效益</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项目实施对经济发展所带来的直接或间接影响情况。</w:t>
            </w:r>
          </w:p>
        </w:tc>
        <w:tc>
          <w:tcPr>
            <w:tcW w:w="3894"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此四项指标为设置项目支出绩效评价指标时必须考虑的共性要素，可根据项目实际并结合绩效目标设立情况有选择的进行设置，并将其细化为相应的个性化指标。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684"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社会效益</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项目实施对社会发展所带来的直接或间接影响情况。</w:t>
            </w:r>
          </w:p>
        </w:tc>
        <w:tc>
          <w:tcPr>
            <w:tcW w:w="3894"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kinsoku/>
              <w:autoSpaceDE/>
              <w:autoSpaceDN w:val="0"/>
              <w:textAlignment w:val="auto"/>
              <w:rPr>
                <w:rFonts w:hint="default"/>
                <w:snapToGrid/>
                <w:sz w:val="22"/>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35"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生态效益</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项目实施对生态环境所带来的直接或间接影响情况。</w:t>
            </w:r>
          </w:p>
        </w:tc>
        <w:tc>
          <w:tcPr>
            <w:tcW w:w="3894"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kinsoku/>
              <w:autoSpaceDE/>
              <w:autoSpaceDN w:val="0"/>
              <w:textAlignment w:val="auto"/>
              <w:rPr>
                <w:rFonts w:hint="default"/>
                <w:snapToGrid/>
                <w:sz w:val="22"/>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94"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可持续影响</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项目后续运行及成效发挥的可持续影响情况。</w:t>
            </w:r>
          </w:p>
        </w:tc>
        <w:tc>
          <w:tcPr>
            <w:tcW w:w="3894"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kinsoku/>
              <w:autoSpaceDE/>
              <w:autoSpaceDN w:val="0"/>
              <w:textAlignment w:val="auto"/>
              <w:rPr>
                <w:rFonts w:hint="default"/>
                <w:snapToGrid/>
                <w:sz w:val="22"/>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554"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社会公众或服务对象满意度</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社会公众或服务对象对项目实施效果的满意程度。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社会公众或服务对象是指因该项目实施而受到影响的部门（单位）、群体或个人。一般采取社会调查的方式。</w:t>
            </w:r>
          </w:p>
        </w:tc>
      </w:tr>
    </w:tbl>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right="0" w:rightChars="0"/>
        <w:jc w:val="both"/>
        <w:textAlignment w:val="auto"/>
        <w:outlineLvl w:val="9"/>
        <w:rPr>
          <w:rFonts w:hint="eastAsia" w:ascii="仿宋_GB2312" w:hAnsi="宋体" w:eastAsia="仿宋_GB2312"/>
          <w:sz w:val="32"/>
          <w:szCs w:val="32"/>
          <w:lang w:val="en-US" w:eastAsia="zh-CN"/>
        </w:rPr>
      </w:pPr>
    </w:p>
    <w:p/>
    <w:sectPr>
      <w:headerReference r:id="rId3" w:type="first"/>
      <w:footerReference r:id="rId6" w:type="first"/>
      <w:footerReference r:id="rId4" w:type="default"/>
      <w:footerReference r:id="rId5" w:type="even"/>
      <w:pgSz w:w="11906" w:h="16838"/>
      <w:pgMar w:top="1361" w:right="1644" w:bottom="1361" w:left="1644" w:header="851" w:footer="992" w:gutter="0"/>
      <w:pgNumType w:fmt="decimal"/>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roman"/>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
    <w:panose1 w:val="02010609060101010101"/>
    <w:charset w:val="86"/>
    <w:family w:val="auto"/>
    <w:pitch w:val="default"/>
    <w:sig w:usb0="800002BF" w:usb1="38CF7CFA" w:usb2="00000016" w:usb3="00000000" w:csb0="00040001" w:csb1="00000000"/>
  </w:font>
  <w:font w:name="华文楷体">
    <w:altName w:val="宋体"/>
    <w:panose1 w:val="02010600040101010101"/>
    <w:charset w:val="86"/>
    <w:family w:val="auto"/>
    <w:pitch w:val="default"/>
    <w:sig w:usb0="00000000" w:usb1="00000000" w:usb2="00000010" w:usb3="00000000" w:csb0="0004009F" w:csb1="00000000"/>
  </w:font>
  <w:font w:name="仿宋_GB2312">
    <w:panose1 w:val="02010609030101010101"/>
    <w:charset w:val="86"/>
    <w:family w:val="modern"/>
    <w:pitch w:val="default"/>
    <w:sig w:usb0="00000001" w:usb1="080E0000" w:usb2="00000000" w:usb3="00000000" w:csb0="00040000" w:csb1="00000000"/>
  </w:font>
  <w:font w:name="楷体_GB2312">
    <w:altName w:val="楷体"/>
    <w:panose1 w:val="02010609030101010101"/>
    <w:charset w:val="86"/>
    <w:family w:val="auto"/>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framePr w:wrap="around" w:vAnchor="text" w:hAnchor="margin" w:xAlign="right" w:y="1"/>
      <w:rPr>
        <w:rStyle w:val="7"/>
      </w:rPr>
    </w:pPr>
    <w:r>
      <w:fldChar w:fldCharType="begin"/>
    </w:r>
    <w:r>
      <w:rPr>
        <w:rStyle w:val="7"/>
      </w:rPr>
      <w:instrText xml:space="preserve">PAGE  </w:instrText>
    </w:r>
    <w:r>
      <w:fldChar w:fldCharType="separate"/>
    </w:r>
    <w:r>
      <w:rPr>
        <w:rStyle w:val="7"/>
      </w:rPr>
      <w:t>4</w:t>
    </w:r>
    <w:r>
      <w:fldChar w:fldCharType="end"/>
    </w:r>
  </w:p>
  <w:p>
    <w:pPr>
      <w:pStyle w:val="2"/>
      <w:ind w:right="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7D95211"/>
    <w:multiLevelType w:val="singleLevel"/>
    <w:tmpl w:val="F7D95211"/>
    <w:lvl w:ilvl="0" w:tentative="0">
      <w:start w:val="2"/>
      <w:numFmt w:val="chineseCounting"/>
      <w:suff w:val="nothing"/>
      <w:lvlText w:val="（%1）"/>
      <w:lvlJc w:val="left"/>
      <w:rPr>
        <w:rFonts w:hint="eastAsia"/>
      </w:rPr>
    </w:lvl>
  </w:abstractNum>
  <w:abstractNum w:abstractNumId="1">
    <w:nsid w:val="502AF929"/>
    <w:multiLevelType w:val="singleLevel"/>
    <w:tmpl w:val="502AF929"/>
    <w:lvl w:ilvl="0" w:tentative="0">
      <w:start w:val="6"/>
      <w:numFmt w:val="chineseCounting"/>
      <w:suff w:val="nothing"/>
      <w:lvlText w:val="%1、"/>
      <w:lvlJc w:val="left"/>
      <w:rPr>
        <w:rFonts w:hint="eastAsia"/>
      </w:rPr>
    </w:lvl>
  </w:abstractNum>
  <w:abstractNum w:abstractNumId="2">
    <w:nsid w:val="5BA97C63"/>
    <w:multiLevelType w:val="singleLevel"/>
    <w:tmpl w:val="5BA97C63"/>
    <w:lvl w:ilvl="0" w:tentative="0">
      <w:start w:val="2"/>
      <w:numFmt w:val="decimal"/>
      <w:lvlText w:val="%1."/>
      <w:lvlJc w:val="left"/>
      <w:pPr>
        <w:tabs>
          <w:tab w:val="left" w:pos="312"/>
        </w:tabs>
        <w:ind w:left="800" w:leftChars="0" w:firstLine="0" w:firstLineChars="0"/>
      </w:pPr>
    </w:lvl>
  </w:abstractNum>
  <w:abstractNum w:abstractNumId="3">
    <w:nsid w:val="76D514DF"/>
    <w:multiLevelType w:val="singleLevel"/>
    <w:tmpl w:val="76D514DF"/>
    <w:lvl w:ilvl="0" w:tentative="0">
      <w:start w:val="2"/>
      <w:numFmt w:val="decimal"/>
      <w:lvlText w:val="%1."/>
      <w:lvlJc w:val="left"/>
      <w:pPr>
        <w:tabs>
          <w:tab w:val="left" w:pos="312"/>
        </w:tabs>
      </w:pPr>
    </w:lvl>
  </w:abstractNum>
  <w:num w:numId="1">
    <w:abstractNumId w:val="2"/>
  </w:num>
  <w:num w:numId="2">
    <w:abstractNumId w:val="0"/>
  </w:num>
  <w:num w:numId="3">
    <w:abstractNumId w:val="3"/>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2A2941B7"/>
    <w:rsid w:val="2A2941B7"/>
    <w:rsid w:val="33972617"/>
    <w:rsid w:val="720751CC"/>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eastAsia="宋体" w:asciiTheme="minorHAnsi" w:hAnsiTheme="minorHAnsi" w:cstheme="minorBidi"/>
      <w:kern w:val="2"/>
      <w:sz w:val="21"/>
      <w:szCs w:val="24"/>
      <w:lang w:val="en-US" w:eastAsia="zh-CN" w:bidi="ar-SA"/>
    </w:rPr>
  </w:style>
  <w:style w:type="character" w:default="1" w:styleId="5">
    <w:name w:val="Default Paragraph Font"/>
    <w:link w:val="6"/>
    <w:semiHidden/>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2">
    <w:name w:val="footer"/>
    <w:basedOn w:val="1"/>
    <w:uiPriority w:val="0"/>
    <w:pPr>
      <w:tabs>
        <w:tab w:val="center" w:pos="4153"/>
        <w:tab w:val="right" w:pos="8306"/>
      </w:tabs>
      <w:snapToGrid w:val="0"/>
      <w:jc w:val="left"/>
    </w:pPr>
    <w:rPr>
      <w:sz w:val="18"/>
      <w:szCs w:val="18"/>
    </w:rPr>
  </w:style>
  <w:style w:type="paragraph" w:styleId="3">
    <w:name w:val="header"/>
    <w:basedOn w:val="1"/>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rFonts w:ascii="Times New Roman" w:hAnsi="Times New Roman"/>
      <w:sz w:val="18"/>
    </w:rPr>
  </w:style>
  <w:style w:type="paragraph" w:customStyle="1" w:styleId="6">
    <w:name w:val="默认段落字体 Para Char Char Char Char Char Char Char"/>
    <w:basedOn w:val="1"/>
    <w:link w:val="5"/>
    <w:qFormat/>
    <w:uiPriority w:val="0"/>
  </w:style>
  <w:style w:type="character" w:styleId="7">
    <w:name w:val="page number"/>
    <w:basedOn w:val="5"/>
    <w:qFormat/>
    <w:uiPriority w:val="0"/>
  </w:style>
</w:styles>
</file>

<file path=word/_rels/document.xml.rels><?xml version="1.0" encoding="UTF-8" standalone="yes"?>
<Relationships xmlns="http://schemas.openxmlformats.org/package/2006/relationships"><Relationship Id="rId9" Type="http://schemas.openxmlformats.org/officeDocument/2006/relationships/numbering" Target="numbering.xml"/><Relationship Id="rId8" Type="http://schemas.openxmlformats.org/officeDocument/2006/relationships/customXml" Target="../customXml/item1.xml"/><Relationship Id="rId7" Type="http://schemas.openxmlformats.org/officeDocument/2006/relationships/theme" Target="theme/theme1.xml"/><Relationship Id="rId6" Type="http://schemas.openxmlformats.org/officeDocument/2006/relationships/footer" Target="footer3.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1</TotalTime>
  <ScaleCrop>false</ScaleCrop>
  <LinksUpToDate>false</LinksUpToDate>
  <CharactersWithSpaces>0</CharactersWithSpaces>
  <Application>WPS Office_11.1.0.9305_F1E327BC-269C-435d-A152-05C5408002CA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2020-01-02T08:14:00Z</dcterms:created>
  <dc:creator>838</dc:creator>
  <cp:lastModifiedBy>Administrator</cp:lastModifiedBy>
  <cp:lastPrinted>2020-01-07T07:26:45Z</cp:lastPrinted>
  <dcterms:modified xsi:type="dcterms:W3CDTF">2020-01-07T07:26:58Z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2052-11.1.0.9305</vt:lpwstr>
  </property>
</Properties>
</file>