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b w:val="0"/>
          <w:bCs w:val="0"/>
          <w:sz w:val="32"/>
          <w:szCs w:val="32"/>
          <w:lang w:val="en-US" w:eastAsia="zh-CN"/>
        </w:rPr>
      </w:pPr>
    </w:p>
    <w:p>
      <w:pPr>
        <w:adjustRightInd w:val="0"/>
        <w:snapToGrid w:val="0"/>
        <w:spacing w:line="360" w:lineRule="auto"/>
        <w:ind w:firstLine="723" w:firstLineChars="200"/>
        <w:jc w:val="center"/>
        <w:rPr>
          <w:rFonts w:hint="eastAsia" w:ascii="宋体"/>
          <w:b/>
          <w:bCs/>
          <w:sz w:val="36"/>
          <w:szCs w:val="32"/>
        </w:rPr>
      </w:pPr>
      <w:r>
        <w:rPr>
          <w:rFonts w:hint="eastAsia" w:ascii="宋体"/>
          <w:b/>
          <w:bCs/>
          <w:sz w:val="36"/>
          <w:szCs w:val="32"/>
          <w:lang w:val="en-US" w:eastAsia="zh-CN"/>
        </w:rPr>
        <w:t>区管拔尖人才补贴经费</w:t>
      </w:r>
      <w:r>
        <w:rPr>
          <w:rFonts w:hint="eastAsia" w:ascii="宋体"/>
          <w:b/>
          <w:bCs/>
          <w:sz w:val="36"/>
          <w:szCs w:val="32"/>
          <w:lang w:eastAsia="zh-CN"/>
        </w:rPr>
        <w:t>项目</w:t>
      </w:r>
      <w:r>
        <w:rPr>
          <w:rFonts w:hint="eastAsia" w:ascii="宋体"/>
          <w:b/>
          <w:bCs/>
          <w:sz w:val="36"/>
          <w:szCs w:val="32"/>
        </w:rPr>
        <w:t>绩效评价报告</w:t>
      </w:r>
    </w:p>
    <w:p>
      <w:pPr>
        <w:adjustRightInd w:val="0"/>
        <w:snapToGrid w:val="0"/>
        <w:spacing w:line="360" w:lineRule="auto"/>
        <w:ind w:firstLine="640" w:firstLineChars="200"/>
        <w:rPr>
          <w:rFonts w:hint="eastAsia" w:ascii="仿宋_GB2312" w:eastAsia="仿宋_GB2312"/>
          <w:sz w:val="32"/>
          <w:szCs w:val="32"/>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，遵循“科学性、规范性、客观性和公正性”的原则，对</w:t>
      </w:r>
      <w:r>
        <w:rPr>
          <w:rFonts w:hint="eastAsia" w:ascii="仿宋_GB2312" w:eastAsia="仿宋_GB2312"/>
          <w:sz w:val="32"/>
          <w:szCs w:val="32"/>
          <w:lang w:eastAsia="zh-CN"/>
        </w:rPr>
        <w:t>人才绿卡生活补贴项目</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_GB2312" w:eastAsia="仿宋_GB2312"/>
          <w:sz w:val="32"/>
          <w:szCs w:val="32"/>
          <w:lang w:eastAsia="zh-CN"/>
        </w:rPr>
      </w:pPr>
      <w:r>
        <w:rPr>
          <w:rFonts w:hint="eastAsia" w:ascii="仿宋_GB2312" w:eastAsia="仿宋_GB2312"/>
          <w:sz w:val="32"/>
          <w:szCs w:val="32"/>
          <w:lang w:val="en-US" w:eastAsia="zh-CN"/>
        </w:rPr>
        <w:t>1.</w:t>
      </w:r>
      <w:r>
        <w:rPr>
          <w:rFonts w:hint="eastAsia" w:ascii="仿宋_GB2312" w:eastAsia="仿宋_GB2312"/>
          <w:sz w:val="32"/>
          <w:szCs w:val="32"/>
          <w:lang w:eastAsia="zh-CN"/>
        </w:rPr>
        <w:t>项目实施单位：区委组织部人才工作科。</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2.项目主要实施内容和范围：</w:t>
      </w:r>
    </w:p>
    <w:p>
      <w:pPr>
        <w:spacing w:line="600" w:lineRule="exact"/>
        <w:ind w:firstLine="645"/>
        <w:rPr>
          <w:rFonts w:hint="default" w:eastAsia="仿宋_GB2312"/>
          <w:spacing w:val="8"/>
          <w:sz w:val="32"/>
          <w:lang w:val="en-US" w:eastAsia="zh-CN"/>
        </w:rPr>
      </w:pPr>
      <w:r>
        <w:rPr>
          <w:rFonts w:hint="eastAsia" w:ascii="仿宋_GB2312" w:hAnsi="仿宋_GB2312" w:eastAsia="仿宋_GB2312"/>
          <w:sz w:val="32"/>
        </w:rPr>
        <w:t>我区现有区管拔尖人才44名，按照《区管拔尖人才选拔管理办法》精神，区管拔尖人才每人每年应享有津贴补助4400元（其中：工作津贴每人每月300元、</w:t>
      </w:r>
      <w:r>
        <w:rPr>
          <w:rFonts w:hint="eastAsia" w:eastAsia="仿宋_GB2312"/>
          <w:sz w:val="32"/>
        </w:rPr>
        <w:t>科技图书资料费每人每年</w:t>
      </w:r>
      <w:r>
        <w:rPr>
          <w:rFonts w:hint="eastAsia" w:ascii="仿宋_GB2312" w:eastAsia="仿宋_GB2312"/>
          <w:sz w:val="32"/>
        </w:rPr>
        <w:t>200</w:t>
      </w:r>
      <w:r>
        <w:rPr>
          <w:rFonts w:hint="eastAsia" w:eastAsia="仿宋_GB2312"/>
          <w:sz w:val="32"/>
        </w:rPr>
        <w:t>元、体检费每人每年</w:t>
      </w:r>
      <w:r>
        <w:rPr>
          <w:rFonts w:hint="eastAsia" w:ascii="仿宋_GB2312" w:eastAsia="仿宋_GB2312"/>
          <w:sz w:val="32"/>
        </w:rPr>
        <w:t>600</w:t>
      </w:r>
      <w:r>
        <w:rPr>
          <w:rFonts w:hint="eastAsia" w:eastAsia="仿宋_GB2312"/>
          <w:sz w:val="32"/>
        </w:rPr>
        <w:t>元）</w:t>
      </w:r>
      <w:r>
        <w:rPr>
          <w:rFonts w:hint="eastAsia" w:ascii="仿宋_GB2312" w:hAnsi="仿宋_GB2312" w:eastAsia="仿宋_GB2312"/>
          <w:sz w:val="32"/>
        </w:rPr>
        <w:t>。此项费用主要用于</w:t>
      </w:r>
      <w:r>
        <w:rPr>
          <w:rFonts w:hint="eastAsia" w:eastAsia="仿宋_GB2312"/>
          <w:spacing w:val="8"/>
          <w:sz w:val="32"/>
        </w:rPr>
        <w:t>落实</w:t>
      </w:r>
      <w:r>
        <w:rPr>
          <w:rFonts w:hint="eastAsia" w:eastAsia="仿宋_GB2312"/>
          <w:spacing w:val="8"/>
          <w:sz w:val="32"/>
          <w:lang w:eastAsia="zh-CN"/>
        </w:rPr>
        <w:t>区管拔尖人才</w:t>
      </w:r>
      <w:r>
        <w:rPr>
          <w:rFonts w:hint="eastAsia" w:eastAsia="仿宋_GB2312"/>
          <w:spacing w:val="8"/>
          <w:sz w:val="32"/>
        </w:rPr>
        <w:t>各项待遇</w:t>
      </w:r>
      <w:r>
        <w:rPr>
          <w:rFonts w:hint="eastAsia" w:eastAsia="仿宋_GB2312"/>
          <w:spacing w:val="8"/>
          <w:sz w:val="32"/>
          <w:lang w:eastAsia="zh-CN"/>
        </w:rPr>
        <w:t>，</w:t>
      </w:r>
      <w:r>
        <w:rPr>
          <w:rFonts w:hint="eastAsia" w:eastAsia="仿宋_GB2312"/>
          <w:spacing w:val="8"/>
          <w:sz w:val="32"/>
          <w:lang w:val="en-US" w:eastAsia="zh-CN"/>
        </w:rPr>
        <w:t>共计</w:t>
      </w:r>
      <w:r>
        <w:rPr>
          <w:rFonts w:hint="eastAsia" w:ascii="仿宋_GB2312" w:hAnsi="仿宋_GB2312" w:eastAsia="仿宋_GB2312"/>
          <w:sz w:val="32"/>
          <w:lang w:val="en-US" w:eastAsia="zh-CN"/>
        </w:rPr>
        <w:t>193600</w:t>
      </w:r>
      <w:r>
        <w:rPr>
          <w:rFonts w:hint="eastAsia" w:eastAsia="仿宋_GB2312"/>
          <w:spacing w:val="8"/>
          <w:sz w:val="32"/>
          <w:lang w:val="en-US" w:eastAsia="zh-CN"/>
        </w:rPr>
        <w:t>元。</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_GB2312" w:eastAsia="仿宋_GB2312"/>
          <w:sz w:val="32"/>
          <w:lang w:val="en-US" w:eastAsia="zh-CN"/>
        </w:rPr>
      </w:pPr>
      <w:r>
        <w:rPr>
          <w:rFonts w:hint="eastAsia" w:ascii="仿宋_GB2312" w:eastAsia="仿宋_GB2312"/>
          <w:sz w:val="32"/>
          <w:lang w:val="en-US" w:eastAsia="zh-CN"/>
        </w:rPr>
        <w:t>3.项目资金投入情况：</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default" w:ascii="仿宋_GB2312" w:eastAsia="仿宋_GB2312"/>
          <w:sz w:val="32"/>
          <w:szCs w:val="32"/>
          <w:lang w:val="en-US" w:eastAsia="zh-CN"/>
        </w:rPr>
      </w:pPr>
      <w:r>
        <w:rPr>
          <w:rFonts w:hint="eastAsia" w:ascii="仿宋_GB2312" w:eastAsia="仿宋_GB2312"/>
          <w:sz w:val="32"/>
          <w:lang w:val="en-US" w:eastAsia="zh-CN"/>
        </w:rPr>
        <w:t>2019年12月对我区</w:t>
      </w:r>
      <w:r>
        <w:rPr>
          <w:rFonts w:hint="eastAsia" w:ascii="仿宋_GB2312" w:hAnsi="仿宋_GB2312" w:eastAsia="仿宋_GB2312"/>
          <w:sz w:val="32"/>
        </w:rPr>
        <w:t>区管拔尖人才</w:t>
      </w:r>
      <w:r>
        <w:rPr>
          <w:rFonts w:hint="eastAsia" w:ascii="仿宋_GB2312" w:eastAsia="仿宋_GB2312"/>
          <w:sz w:val="32"/>
          <w:lang w:val="en-US" w:eastAsia="zh-CN"/>
        </w:rPr>
        <w:t>发放2019年度</w:t>
      </w:r>
      <w:r>
        <w:rPr>
          <w:rFonts w:hint="eastAsia" w:ascii="仿宋_GB2312" w:eastAsia="仿宋_GB2312"/>
          <w:sz w:val="32"/>
          <w:szCs w:val="32"/>
          <w:lang w:eastAsia="zh-CN"/>
        </w:rPr>
        <w:t>补贴</w:t>
      </w:r>
      <w:r>
        <w:rPr>
          <w:rFonts w:hint="eastAsia" w:ascii="仿宋_GB2312" w:eastAsia="仿宋_GB2312"/>
          <w:sz w:val="32"/>
          <w:szCs w:val="32"/>
          <w:lang w:val="en-US" w:eastAsia="zh-CN"/>
        </w:rPr>
        <w:t>经费共计</w:t>
      </w:r>
      <w:r>
        <w:rPr>
          <w:rFonts w:hint="eastAsia" w:ascii="仿宋_GB2312" w:eastAsia="仿宋_GB2312"/>
          <w:sz w:val="32"/>
          <w:szCs w:val="32"/>
          <w:highlight w:val="none"/>
          <w:lang w:val="en-US" w:eastAsia="zh-CN"/>
        </w:rPr>
        <w:t>187000</w:t>
      </w:r>
      <w:r>
        <w:rPr>
          <w:rFonts w:hint="eastAsia" w:ascii="仿宋_GB2312" w:eastAsia="仿宋_GB2312"/>
          <w:sz w:val="32"/>
          <w:szCs w:val="32"/>
          <w:lang w:val="en-US" w:eastAsia="zh-CN"/>
        </w:rPr>
        <w:t>元。</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_GB2312" w:eastAsia="仿宋_GB2312"/>
          <w:sz w:val="32"/>
          <w:lang w:val="en-US" w:eastAsia="zh-CN"/>
        </w:rPr>
      </w:pPr>
      <w:r>
        <w:rPr>
          <w:rFonts w:hint="eastAsia" w:ascii="仿宋_GB2312" w:eastAsia="仿宋_GB2312"/>
          <w:sz w:val="32"/>
          <w:lang w:val="en-US" w:eastAsia="zh-CN"/>
        </w:rPr>
        <w:t>（二）项目预期绩效目标</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eastAsia="仿宋_GB2312"/>
          <w:spacing w:val="8"/>
          <w:sz w:val="32"/>
          <w:szCs w:val="32"/>
        </w:rPr>
      </w:pPr>
      <w:r>
        <w:rPr>
          <w:rFonts w:hint="eastAsia" w:ascii="仿宋_GB2312" w:eastAsia="仿宋_GB2312"/>
          <w:sz w:val="32"/>
          <w:lang w:val="en-US" w:eastAsia="zh-CN"/>
        </w:rPr>
        <w:t>落实对区管拔尖人才各项待遇，体现了区委、区政府对优秀人才的重视和关怀，有利于调动各类人才的积极性和创造性，促进我区经济社会和各项事业的全面发</w:t>
      </w:r>
      <w:r>
        <w:rPr>
          <w:rFonts w:hint="eastAsia" w:eastAsia="仿宋_GB2312"/>
          <w:sz w:val="32"/>
          <w:szCs w:val="32"/>
        </w:rPr>
        <w:t>展。</w:t>
      </w:r>
    </w:p>
    <w:p>
      <w:pPr>
        <w:adjustRightInd w:val="0"/>
        <w:snapToGrid w:val="0"/>
        <w:spacing w:line="360" w:lineRule="auto"/>
        <w:ind w:firstLine="643" w:firstLineChars="200"/>
        <w:rPr>
          <w:rFonts w:hint="eastAsia" w:ascii="黑体" w:hAnsi="黑体" w:eastAsia="黑体" w:cs="黑体"/>
          <w:b/>
          <w:bCs/>
          <w:sz w:val="32"/>
          <w:szCs w:val="32"/>
          <w:lang w:eastAsia="zh-CN"/>
        </w:rPr>
      </w:pPr>
      <w:r>
        <w:rPr>
          <w:rFonts w:hint="eastAsia" w:ascii="黑体" w:hAnsi="黑体" w:eastAsia="黑体" w:cs="黑体"/>
          <w:b/>
          <w:bCs/>
          <w:sz w:val="32"/>
          <w:szCs w:val="32"/>
          <w:lang w:eastAsia="zh-CN"/>
        </w:rPr>
        <w:t>二、绩效评价工作情况</w:t>
      </w:r>
    </w:p>
    <w:p>
      <w:pPr>
        <w:ind w:left="0" w:leftChars="0" w:right="0" w:rightChars="0" w:firstLine="0" w:firstLineChars="0"/>
        <w:jc w:val="both"/>
        <w:rPr>
          <w:rFonts w:hint="eastAsia" w:ascii="楷体_GB2312" w:hAnsi="楷体_GB2312" w:eastAsia="楷体_GB2312" w:cs="楷体_GB2312"/>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val="0"/>
          <w:bCs w:val="0"/>
          <w:sz w:val="32"/>
          <w:szCs w:val="32"/>
          <w:lang w:val="en-US" w:eastAsia="zh-CN"/>
        </w:rPr>
        <w:t>（一）绩效评价的组织工作</w:t>
      </w:r>
    </w:p>
    <w:p>
      <w:pPr>
        <w:numPr>
          <w:ilvl w:val="0"/>
          <w:numId w:val="0"/>
        </w:numPr>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根据区管拔尖人才补贴经费发放情况，反映我区人才队伍建设情况。</w:t>
      </w:r>
    </w:p>
    <w:p>
      <w:pPr>
        <w:numPr>
          <w:ilvl w:val="0"/>
          <w:numId w:val="1"/>
        </w:numPr>
        <w:ind w:left="481" w:leftChars="0" w:right="0" w:rightChars="0" w:firstLine="0" w:firstLineChars="0"/>
        <w:jc w:val="both"/>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绩效评价的方法和过程</w:t>
      </w:r>
    </w:p>
    <w:p>
      <w:pPr>
        <w:numPr>
          <w:ilvl w:val="0"/>
          <w:numId w:val="0"/>
        </w:numPr>
        <w:ind w:right="0" w:rightChars="0" w:firstLine="640" w:firstLineChars="200"/>
        <w:jc w:val="both"/>
        <w:rPr>
          <w:rFonts w:hint="eastAsia" w:ascii="楷体_GB2312" w:hAnsi="楷体_GB2312" w:eastAsia="仿宋_GB2312" w:cs="楷体_GB2312"/>
          <w:b w:val="0"/>
          <w:bCs w:val="0"/>
          <w:sz w:val="32"/>
          <w:szCs w:val="32"/>
          <w:lang w:val="en-US" w:eastAsia="zh-CN"/>
        </w:rPr>
      </w:pPr>
      <w:r>
        <w:rPr>
          <w:rFonts w:hint="eastAsia" w:ascii="仿宋_GB2312" w:eastAsia="仿宋_GB2312"/>
          <w:sz w:val="32"/>
          <w:szCs w:val="32"/>
          <w:lang w:val="en-US" w:eastAsia="zh-CN"/>
        </w:rPr>
        <w:t>收集区管拔尖</w:t>
      </w:r>
      <w:r>
        <w:rPr>
          <w:rFonts w:hint="eastAsia" w:ascii="仿宋_GB2312" w:eastAsia="仿宋_GB2312"/>
          <w:sz w:val="32"/>
          <w:szCs w:val="32"/>
          <w:lang w:eastAsia="zh-CN"/>
        </w:rPr>
        <w:t>人才领取生活补贴信息表，为</w:t>
      </w:r>
      <w:r>
        <w:rPr>
          <w:rFonts w:hint="eastAsia" w:ascii="仿宋_GB2312" w:eastAsia="仿宋_GB2312"/>
          <w:sz w:val="32"/>
          <w:szCs w:val="32"/>
          <w:lang w:val="en-US" w:eastAsia="zh-CN"/>
        </w:rPr>
        <w:t>区管拔尖</w:t>
      </w:r>
      <w:r>
        <w:rPr>
          <w:rFonts w:hint="eastAsia" w:ascii="仿宋_GB2312" w:eastAsia="仿宋_GB2312"/>
          <w:sz w:val="32"/>
          <w:szCs w:val="32"/>
          <w:lang w:eastAsia="zh-CN"/>
        </w:rPr>
        <w:t>人才发放</w:t>
      </w:r>
      <w:r>
        <w:rPr>
          <w:rFonts w:hint="eastAsia" w:ascii="仿宋_GB2312" w:eastAsia="仿宋_GB2312"/>
          <w:sz w:val="32"/>
          <w:szCs w:val="32"/>
          <w:lang w:val="en-US" w:eastAsia="zh-CN"/>
        </w:rPr>
        <w:t>补贴经费</w:t>
      </w:r>
      <w:r>
        <w:rPr>
          <w:rFonts w:hint="eastAsia" w:ascii="仿宋_GB2312" w:hAnsi="仿宋_GB2312" w:eastAsia="仿宋_GB2312"/>
          <w:sz w:val="32"/>
        </w:rPr>
        <w:t>（其中：工作津贴每人每月300元、</w:t>
      </w:r>
      <w:r>
        <w:rPr>
          <w:rFonts w:hint="eastAsia" w:eastAsia="仿宋_GB2312"/>
          <w:sz w:val="32"/>
        </w:rPr>
        <w:t>科技图书资料费每人每年</w:t>
      </w:r>
      <w:r>
        <w:rPr>
          <w:rFonts w:hint="eastAsia" w:ascii="仿宋_GB2312" w:eastAsia="仿宋_GB2312"/>
          <w:sz w:val="32"/>
        </w:rPr>
        <w:t>200</w:t>
      </w:r>
      <w:r>
        <w:rPr>
          <w:rFonts w:hint="eastAsia" w:eastAsia="仿宋_GB2312"/>
          <w:sz w:val="32"/>
        </w:rPr>
        <w:t>元、体检费每人每年</w:t>
      </w:r>
      <w:r>
        <w:rPr>
          <w:rFonts w:hint="eastAsia" w:ascii="仿宋_GB2312" w:eastAsia="仿宋_GB2312"/>
          <w:sz w:val="32"/>
        </w:rPr>
        <w:t>600</w:t>
      </w:r>
      <w:r>
        <w:rPr>
          <w:rFonts w:hint="eastAsia" w:eastAsia="仿宋_GB2312"/>
          <w:sz w:val="32"/>
        </w:rPr>
        <w:t>元）</w:t>
      </w:r>
      <w:r>
        <w:rPr>
          <w:rFonts w:hint="eastAsia" w:ascii="仿宋_GB2312" w:eastAsia="仿宋_GB2312"/>
          <w:sz w:val="32"/>
          <w:szCs w:val="32"/>
          <w:lang w:eastAsia="zh-CN"/>
        </w:rPr>
        <w:t>。</w:t>
      </w:r>
    </w:p>
    <w:p>
      <w:pPr>
        <w:numPr>
          <w:ilvl w:val="0"/>
          <w:numId w:val="1"/>
        </w:numPr>
        <w:ind w:left="481" w:leftChars="0" w:right="0" w:rightChars="0" w:firstLine="0" w:firstLineChars="0"/>
        <w:jc w:val="both"/>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建立绩效评价指标体系</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rPr>
        <w:t>产出指标：发放率</w:t>
      </w:r>
      <w:r>
        <w:rPr>
          <w:rFonts w:hint="eastAsia" w:ascii="仿宋_GB2312" w:eastAsia="仿宋_GB2312"/>
          <w:sz w:val="32"/>
          <w:szCs w:val="32"/>
          <w:lang w:val="en-US" w:eastAsia="zh-CN"/>
        </w:rPr>
        <w:t>96</w:t>
      </w:r>
      <w:r>
        <w:rPr>
          <w:rFonts w:hint="eastAsia" w:ascii="仿宋_GB2312" w:eastAsia="仿宋_GB2312"/>
          <w:sz w:val="32"/>
          <w:szCs w:val="32"/>
        </w:rPr>
        <w:t>%</w:t>
      </w:r>
      <w:r>
        <w:rPr>
          <w:rFonts w:hint="eastAsia" w:ascii="仿宋_GB2312" w:eastAsia="仿宋_GB2312"/>
          <w:sz w:val="32"/>
          <w:szCs w:val="32"/>
          <w:lang w:eastAsia="zh-CN"/>
        </w:rPr>
        <w:t>。</w:t>
      </w:r>
    </w:p>
    <w:p>
      <w:pPr>
        <w:adjustRightInd w:val="0"/>
        <w:snapToGrid w:val="0"/>
        <w:spacing w:line="360" w:lineRule="auto"/>
        <w:ind w:firstLine="640" w:firstLineChars="200"/>
        <w:rPr>
          <w:rFonts w:hint="default" w:ascii="仿宋_GB2312" w:eastAsia="仿宋_GB2312"/>
          <w:sz w:val="32"/>
          <w:szCs w:val="32"/>
          <w:lang w:val="en-US" w:eastAsia="zh-CN"/>
        </w:rPr>
      </w:pPr>
      <w:r>
        <w:rPr>
          <w:rFonts w:hint="eastAsia" w:ascii="仿宋_GB2312" w:eastAsia="仿宋_GB2312"/>
          <w:sz w:val="32"/>
          <w:szCs w:val="32"/>
        </w:rPr>
        <w:t>产出指标：</w:t>
      </w:r>
      <w:r>
        <w:rPr>
          <w:rFonts w:hint="eastAsia" w:ascii="仿宋_GB2312" w:eastAsia="仿宋_GB2312"/>
          <w:sz w:val="32"/>
          <w:szCs w:val="32"/>
          <w:lang w:val="en-US" w:eastAsia="zh-CN"/>
        </w:rPr>
        <w:t>专项资金使用率96%以上</w:t>
      </w:r>
    </w:p>
    <w:p>
      <w:pPr>
        <w:adjustRightInd w:val="0"/>
        <w:snapToGrid w:val="0"/>
        <w:spacing w:line="360" w:lineRule="auto"/>
        <w:ind w:firstLine="640" w:firstLineChars="200"/>
        <w:rPr>
          <w:rFonts w:hint="default" w:ascii="楷体_GB2312" w:hAnsi="楷体_GB2312" w:eastAsia="楷体_GB2312" w:cs="楷体_GB2312"/>
          <w:b w:val="0"/>
          <w:bCs w:val="0"/>
          <w:sz w:val="32"/>
          <w:szCs w:val="32"/>
          <w:lang w:val="en-US" w:eastAsia="zh-CN"/>
        </w:rPr>
      </w:pPr>
      <w:r>
        <w:rPr>
          <w:rFonts w:hint="eastAsia" w:ascii="仿宋_GB2312" w:eastAsia="仿宋_GB2312"/>
          <w:sz w:val="32"/>
          <w:szCs w:val="32"/>
        </w:rPr>
        <w:t>效果指标：满意度95%以上。</w:t>
      </w:r>
    </w:p>
    <w:p>
      <w:pPr>
        <w:ind w:firstLine="640" w:firstLineChars="200"/>
        <w:rPr>
          <w:rFonts w:hint="eastAsia" w:ascii="黑体" w:hAnsi="黑体" w:eastAsia="黑体" w:cs="黑体"/>
          <w:b/>
          <w:bCs/>
          <w:sz w:val="32"/>
          <w:szCs w:val="32"/>
          <w:lang w:eastAsia="zh-CN"/>
        </w:rPr>
      </w:pP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（一）项目投入</w:t>
      </w:r>
    </w:p>
    <w:p>
      <w:pPr>
        <w:spacing w:line="600" w:lineRule="exact"/>
        <w:ind w:firstLine="645"/>
        <w:rPr>
          <w:rFonts w:hint="default" w:ascii="仿宋_GB2312" w:eastAsia="仿宋_GB2312"/>
          <w:sz w:val="32"/>
          <w:szCs w:val="32"/>
          <w:lang w:val="en-US" w:eastAsia="zh-CN"/>
        </w:rPr>
      </w:pPr>
      <w:r>
        <w:rPr>
          <w:rFonts w:hint="eastAsia" w:ascii="仿宋_GB2312" w:eastAsia="仿宋_GB2312"/>
          <w:b w:val="0"/>
          <w:bCs w:val="0"/>
          <w:sz w:val="32"/>
          <w:szCs w:val="32"/>
          <w:lang w:val="en-US" w:eastAsia="zh-CN"/>
        </w:rPr>
        <w:t>1.</w:t>
      </w:r>
      <w:r>
        <w:rPr>
          <w:rFonts w:hint="default" w:ascii="仿宋_GB2312" w:eastAsia="仿宋_GB2312"/>
          <w:b w:val="0"/>
          <w:bCs w:val="0"/>
          <w:sz w:val="32"/>
          <w:szCs w:val="32"/>
          <w:lang w:val="en-US" w:eastAsia="zh-CN"/>
        </w:rPr>
        <w:t>项目</w:t>
      </w:r>
      <w:r>
        <w:rPr>
          <w:rFonts w:hint="eastAsia" w:ascii="仿宋_GB2312" w:eastAsia="仿宋_GB2312"/>
          <w:b w:val="0"/>
          <w:bCs w:val="0"/>
          <w:sz w:val="32"/>
          <w:szCs w:val="32"/>
          <w:lang w:val="en-US" w:eastAsia="zh-CN"/>
        </w:rPr>
        <w:t>立项情况分析。</w:t>
      </w:r>
      <w:r>
        <w:rPr>
          <w:rFonts w:hint="eastAsia" w:ascii="仿宋_GB2312" w:hAnsi="仿宋_GB2312" w:eastAsia="仿宋_GB2312"/>
          <w:sz w:val="32"/>
        </w:rPr>
        <w:t>按照《区管拔尖人才选拔管理办法》精神，区管拔尖人才每人每年应享有津贴补助4400元（其中：工作津贴每人每月300元、</w:t>
      </w:r>
      <w:r>
        <w:rPr>
          <w:rFonts w:hint="eastAsia" w:eastAsia="仿宋_GB2312"/>
          <w:sz w:val="32"/>
        </w:rPr>
        <w:t>科技图书资料费每人每年</w:t>
      </w:r>
      <w:r>
        <w:rPr>
          <w:rFonts w:hint="eastAsia" w:ascii="仿宋_GB2312" w:eastAsia="仿宋_GB2312"/>
          <w:sz w:val="32"/>
        </w:rPr>
        <w:t>200</w:t>
      </w:r>
      <w:r>
        <w:rPr>
          <w:rFonts w:hint="eastAsia" w:eastAsia="仿宋_GB2312"/>
          <w:sz w:val="32"/>
        </w:rPr>
        <w:t>元、体检费每人每年</w:t>
      </w:r>
      <w:r>
        <w:rPr>
          <w:rFonts w:hint="eastAsia" w:ascii="仿宋_GB2312" w:eastAsia="仿宋_GB2312"/>
          <w:sz w:val="32"/>
        </w:rPr>
        <w:t>600</w:t>
      </w:r>
      <w:r>
        <w:rPr>
          <w:rFonts w:hint="eastAsia" w:eastAsia="仿宋_GB2312"/>
          <w:sz w:val="32"/>
        </w:rPr>
        <w:t>元）</w:t>
      </w:r>
      <w:r>
        <w:rPr>
          <w:rFonts w:hint="eastAsia" w:ascii="仿宋_GB2312" w:hAnsi="仿宋_GB2312" w:eastAsia="仿宋_GB2312"/>
          <w:sz w:val="32"/>
        </w:rPr>
        <w:t>。</w:t>
      </w:r>
      <w:r>
        <w:rPr>
          <w:rFonts w:hint="eastAsia" w:ascii="仿宋_GB2312" w:eastAsia="仿宋_GB2312"/>
          <w:sz w:val="32"/>
          <w:szCs w:val="32"/>
          <w:lang w:val="en-US" w:eastAsia="zh-CN"/>
        </w:rPr>
        <w:t>根据补贴经费专款专用率、发放率等绩效指标对项目进行评分，</w:t>
      </w:r>
      <w:r>
        <w:rPr>
          <w:rFonts w:hint="eastAsia" w:ascii="仿宋_GB2312" w:eastAsia="仿宋_GB2312"/>
          <w:b w:val="0"/>
          <w:bCs w:val="0"/>
          <w:sz w:val="32"/>
          <w:szCs w:val="32"/>
          <w:lang w:val="en-US" w:eastAsia="zh-CN"/>
        </w:rPr>
        <w:t>评分分值96分。</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2.资金落实情况分析。</w:t>
      </w:r>
      <w:r>
        <w:rPr>
          <w:rFonts w:hint="eastAsia" w:ascii="仿宋_GB2312" w:hAnsi="仿宋_GB2312" w:eastAsia="仿宋_GB2312"/>
          <w:sz w:val="32"/>
        </w:rPr>
        <w:t>区管拔尖人才</w:t>
      </w:r>
      <w:r>
        <w:rPr>
          <w:rFonts w:hint="eastAsia" w:ascii="仿宋_GB2312" w:eastAsia="仿宋_GB2312"/>
          <w:sz w:val="32"/>
          <w:szCs w:val="32"/>
          <w:lang w:eastAsia="zh-CN"/>
        </w:rPr>
        <w:t>领取生活补贴</w:t>
      </w:r>
      <w:r>
        <w:rPr>
          <w:rFonts w:hint="eastAsia" w:ascii="仿宋_GB2312" w:eastAsia="仿宋_GB2312"/>
          <w:b w:val="0"/>
          <w:bCs w:val="0"/>
          <w:sz w:val="32"/>
          <w:szCs w:val="32"/>
          <w:lang w:val="en-US" w:eastAsia="zh-CN"/>
        </w:rPr>
        <w:t>年发放一次，</w:t>
      </w:r>
      <w:r>
        <w:rPr>
          <w:rFonts w:hint="eastAsia" w:ascii="仿宋_GB2312" w:eastAsia="仿宋_GB2312"/>
          <w:color w:val="auto"/>
          <w:sz w:val="32"/>
          <w:szCs w:val="32"/>
          <w:lang w:val="en-US" w:eastAsia="zh-CN"/>
        </w:rPr>
        <w:t>2019年12月对我区</w:t>
      </w:r>
      <w:r>
        <w:rPr>
          <w:rFonts w:hint="eastAsia" w:ascii="仿宋_GB2312" w:hAnsi="仿宋_GB2312" w:eastAsia="仿宋_GB2312"/>
          <w:sz w:val="32"/>
        </w:rPr>
        <w:t>区管拔尖人才</w:t>
      </w:r>
      <w:r>
        <w:rPr>
          <w:rFonts w:hint="eastAsia" w:ascii="仿宋_GB2312" w:eastAsia="仿宋_GB2312"/>
          <w:sz w:val="32"/>
          <w:szCs w:val="32"/>
          <w:lang w:val="en-US" w:eastAsia="zh-CN"/>
        </w:rPr>
        <w:t>发放2019</w:t>
      </w:r>
      <w:r>
        <w:rPr>
          <w:rFonts w:hint="eastAsia" w:ascii="仿宋_GB2312" w:eastAsia="仿宋_GB2312"/>
          <w:sz w:val="32"/>
          <w:szCs w:val="32"/>
        </w:rPr>
        <w:t>年补贴</w:t>
      </w:r>
      <w:r>
        <w:rPr>
          <w:rFonts w:hint="eastAsia" w:ascii="仿宋_GB2312" w:eastAsia="仿宋_GB2312"/>
          <w:sz w:val="32"/>
          <w:szCs w:val="32"/>
          <w:lang w:val="en-US" w:eastAsia="zh-CN"/>
        </w:rPr>
        <w:t>经费</w:t>
      </w:r>
      <w:r>
        <w:rPr>
          <w:rFonts w:hint="eastAsia" w:ascii="仿宋_GB2312" w:hAnsi="仿宋_GB2312" w:eastAsia="仿宋_GB2312" w:cs="仿宋_GB2312"/>
          <w:color w:val="auto"/>
          <w:sz w:val="32"/>
          <w:szCs w:val="32"/>
          <w:lang w:val="en-US" w:eastAsia="zh-CN"/>
        </w:rPr>
        <w:t>共计</w:t>
      </w:r>
      <w:r>
        <w:rPr>
          <w:rFonts w:hint="eastAsia" w:ascii="仿宋_GB2312" w:eastAsia="仿宋_GB2312"/>
          <w:sz w:val="32"/>
          <w:szCs w:val="32"/>
          <w:lang w:val="en-US" w:eastAsia="zh-CN"/>
        </w:rPr>
        <w:t>187000元，</w:t>
      </w:r>
      <w:r>
        <w:rPr>
          <w:rFonts w:hint="eastAsia" w:ascii="仿宋_GB2312" w:eastAsia="仿宋_GB2312"/>
          <w:b w:val="0"/>
          <w:bCs w:val="0"/>
          <w:sz w:val="32"/>
          <w:szCs w:val="32"/>
          <w:lang w:val="en-US" w:eastAsia="zh-CN"/>
        </w:rPr>
        <w:t>根据指标体系评分标准计算分值是96分。</w:t>
      </w:r>
    </w:p>
    <w:p>
      <w:pPr>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楷体_GB2312" w:hAnsi="楷体_GB2312" w:eastAsia="楷体_GB2312" w:cs="楷体_GB2312"/>
          <w:b w:val="0"/>
          <w:bCs w:val="0"/>
          <w:sz w:val="32"/>
          <w:szCs w:val="32"/>
          <w:lang w:val="en-US" w:eastAsia="zh-CN"/>
        </w:rPr>
        <w:t>（二）项目实施过程</w:t>
      </w:r>
    </w:p>
    <w:p>
      <w:pPr>
        <w:numPr>
          <w:ilvl w:val="0"/>
          <w:numId w:val="0"/>
        </w:numPr>
        <w:ind w:firstLine="640" w:firstLineChars="200"/>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1.业务管理情况分析。业务管理制度健全、制度执行有效、项目质量可控，相关资料齐全并归档，人员条件、信息反馈等及时落实到位。</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2.财务管理。</w:t>
      </w:r>
      <w:r>
        <w:rPr>
          <w:rFonts w:hint="eastAsia" w:ascii="仿宋_GB2312" w:hAnsi="仿宋_GB2312" w:eastAsia="仿宋_GB2312" w:cs="仿宋_GB2312"/>
          <w:b w:val="0"/>
          <w:i w:val="0"/>
          <w:snapToGrid/>
          <w:color w:val="000000"/>
          <w:sz w:val="32"/>
          <w:szCs w:val="32"/>
          <w:u w:val="none"/>
          <w:shd w:val="clear" w:color="auto" w:fill="FFFFFF"/>
          <w:lang w:eastAsia="zh-CN"/>
        </w:rPr>
        <w:t>项目实施单位的财务制度健全，用以反映和考核财务管理制度对资金规范、安全运行的保障情况。</w:t>
      </w:r>
      <w:r>
        <w:rPr>
          <w:rFonts w:hint="eastAsia" w:ascii="仿宋_GB2312" w:eastAsia="仿宋_GB2312"/>
          <w:b w:val="0"/>
          <w:bCs w:val="0"/>
          <w:sz w:val="32"/>
          <w:szCs w:val="32"/>
          <w:lang w:val="en-US" w:eastAsia="zh-CN"/>
        </w:rPr>
        <w:t>资金使用合规、财务监控有效，实现了专款专用，资金拨付有完整的审批程序和手续。</w:t>
      </w:r>
    </w:p>
    <w:p>
      <w:pPr>
        <w:numPr>
          <w:ilvl w:val="0"/>
          <w:numId w:val="0"/>
        </w:numPr>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（三）项目产出</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对项目的实际完成率、完成及时率等情况进行分析后，根据指标体系评分标准计算分值为96分。</w:t>
      </w:r>
    </w:p>
    <w:p>
      <w:pPr>
        <w:numPr>
          <w:ilvl w:val="0"/>
          <w:numId w:val="0"/>
        </w:num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（四）项目效果</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对项目的经济效益、社会效益、生态效益、可持续影响和社会公众或服务对象满意度等情况进行分析后，根据指标体系评分标准计算分值是96分。</w:t>
      </w:r>
    </w:p>
    <w:p>
      <w:pPr>
        <w:numPr>
          <w:ilvl w:val="0"/>
          <w:numId w:val="0"/>
        </w:numPr>
        <w:ind w:firstLine="640" w:firstLineChars="20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numPr>
          <w:ilvl w:val="0"/>
          <w:numId w:val="0"/>
        </w:numPr>
        <w:ind w:left="638" w:leftChars="304" w:firstLine="0" w:firstLineChars="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根据项目执行情况和项目绩效情况，总得分</w:t>
      </w:r>
      <w:r>
        <w:rPr>
          <w:rFonts w:hint="default" w:ascii="Arial" w:hAnsi="Arial" w:eastAsia="仿宋_GB2312" w:cs="Arial"/>
          <w:sz w:val="32"/>
          <w:szCs w:val="32"/>
        </w:rPr>
        <w:t>≥</w:t>
      </w:r>
      <w:r>
        <w:rPr>
          <w:rFonts w:hint="eastAsia" w:ascii="仿宋_GB2312" w:eastAsia="仿宋_GB2312"/>
          <w:sz w:val="32"/>
          <w:szCs w:val="32"/>
          <w:lang w:val="en-US" w:eastAsia="zh-CN"/>
        </w:rPr>
        <w:t>90</w:t>
      </w:r>
      <w:r>
        <w:rPr>
          <w:rFonts w:hint="eastAsia" w:ascii="仿宋_GB2312" w:eastAsia="仿宋_GB2312"/>
          <w:sz w:val="32"/>
          <w:szCs w:val="32"/>
        </w:rPr>
        <w:t>分</w:t>
      </w:r>
      <w:r>
        <w:rPr>
          <w:rFonts w:hint="eastAsia" w:ascii="仿宋_GB2312" w:eastAsia="仿宋_GB2312"/>
          <w:sz w:val="32"/>
          <w:szCs w:val="32"/>
          <w:lang w:eastAsia="zh-CN"/>
        </w:rPr>
        <w:t>，</w:t>
      </w:r>
      <w:r>
        <w:rPr>
          <w:rFonts w:hint="eastAsia" w:ascii="仿宋_GB2312" w:eastAsia="仿宋_GB2312"/>
          <w:sz w:val="32"/>
          <w:szCs w:val="32"/>
        </w:rPr>
        <w:t>优秀。</w:t>
      </w:r>
      <w:r>
        <w:rPr>
          <w:rFonts w:hint="eastAsia" w:ascii="黑体" w:hAnsi="黑体" w:eastAsia="黑体"/>
          <w:b w:val="0"/>
          <w:bCs w:val="0"/>
          <w:sz w:val="32"/>
          <w:szCs w:val="32"/>
          <w:lang w:val="en-US" w:eastAsia="zh-CN"/>
        </w:rPr>
        <w:t>五、存在的问题及改进措施</w:t>
      </w:r>
    </w:p>
    <w:p>
      <w:pPr>
        <w:numPr>
          <w:ilvl w:val="0"/>
          <w:numId w:val="2"/>
        </w:numPr>
        <w:ind w:left="481" w:leftChars="0" w:firstLine="0" w:firstLineChars="0"/>
        <w:rPr>
          <w:rFonts w:hint="eastAsia"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项目存在的主要问题</w:t>
      </w:r>
    </w:p>
    <w:p>
      <w:pPr>
        <w:numPr>
          <w:ilvl w:val="0"/>
          <w:numId w:val="0"/>
        </w:numPr>
        <w:rPr>
          <w:rFonts w:hint="default"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 xml:space="preserve">    </w:t>
      </w:r>
      <w:r>
        <w:rPr>
          <w:rFonts w:hint="eastAsia" w:ascii="仿宋_GB2312" w:eastAsia="仿宋_GB2312"/>
          <w:b w:val="0"/>
          <w:bCs w:val="0"/>
          <w:sz w:val="32"/>
          <w:szCs w:val="32"/>
          <w:lang w:val="en-US" w:eastAsia="zh-CN"/>
        </w:rPr>
        <w:t>各企事业单位区管拔尖人才存在外出公差不能及时体检</w:t>
      </w:r>
      <w:bookmarkStart w:id="0" w:name="_GoBack"/>
      <w:bookmarkEnd w:id="0"/>
      <w:r>
        <w:rPr>
          <w:rFonts w:hint="eastAsia" w:ascii="仿宋_GB2312" w:eastAsia="仿宋_GB2312"/>
          <w:b w:val="0"/>
          <w:bCs w:val="0"/>
          <w:sz w:val="32"/>
          <w:szCs w:val="32"/>
          <w:lang w:val="en-US" w:eastAsia="zh-CN"/>
        </w:rPr>
        <w:t>或者已经享受单位提供的体检服务，未使用我区为区管拔尖人才提供的体检服务。</w:t>
      </w:r>
    </w:p>
    <w:p>
      <w:pPr>
        <w:numPr>
          <w:ilvl w:val="0"/>
          <w:numId w:val="2"/>
        </w:numPr>
        <w:ind w:left="481" w:leftChars="0" w:firstLine="0" w:firstLineChars="0"/>
        <w:rPr>
          <w:rFonts w:hint="eastAsia"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针对问题提出具体的改进措施或建议</w:t>
      </w:r>
    </w:p>
    <w:p>
      <w:pPr>
        <w:numPr>
          <w:ilvl w:val="0"/>
          <w:numId w:val="0"/>
        </w:numPr>
        <w:ind w:firstLine="640" w:firstLineChars="200"/>
        <w:rPr>
          <w:rFonts w:hint="default" w:ascii="楷体_GB2312" w:hAnsi="楷体_GB2312" w:eastAsia="仿宋_GB2312"/>
          <w:b w:val="0"/>
          <w:bCs w:val="0"/>
          <w:sz w:val="32"/>
          <w:szCs w:val="32"/>
          <w:lang w:val="en-US" w:eastAsia="zh-CN"/>
        </w:rPr>
      </w:pPr>
      <w:r>
        <w:rPr>
          <w:rFonts w:hint="eastAsia" w:ascii="仿宋_GB2312" w:eastAsia="仿宋_GB2312"/>
          <w:b w:val="0"/>
          <w:bCs w:val="0"/>
          <w:sz w:val="32"/>
          <w:szCs w:val="32"/>
          <w:lang w:val="en-US" w:eastAsia="zh-CN"/>
        </w:rPr>
        <w:t>要求各企事业单位对区管拔尖人才的信息及时掌握并及时更新，确保每位</w:t>
      </w:r>
      <w:r>
        <w:rPr>
          <w:rFonts w:hint="eastAsia" w:eastAsia="仿宋_GB2312"/>
          <w:spacing w:val="8"/>
          <w:sz w:val="32"/>
          <w:lang w:eastAsia="zh-CN"/>
        </w:rPr>
        <w:t>区管拔尖人才</w:t>
      </w:r>
      <w:r>
        <w:rPr>
          <w:rFonts w:hint="eastAsia" w:eastAsia="仿宋_GB2312"/>
          <w:spacing w:val="8"/>
          <w:sz w:val="32"/>
        </w:rPr>
        <w:t>各项待遇</w:t>
      </w:r>
      <w:r>
        <w:rPr>
          <w:rFonts w:hint="eastAsia" w:eastAsia="仿宋_GB2312"/>
          <w:spacing w:val="8"/>
          <w:sz w:val="32"/>
          <w:lang w:val="en-US" w:eastAsia="zh-CN"/>
        </w:rPr>
        <w:t>落实到位。</w:t>
      </w:r>
    </w:p>
    <w:p>
      <w:pPr>
        <w:adjustRightInd w:val="0"/>
        <w:snapToGrid w:val="0"/>
        <w:spacing w:line="360" w:lineRule="auto"/>
        <w:ind w:firstLine="640" w:firstLineChars="200"/>
        <w:rPr>
          <w:rFonts w:hint="eastAsia" w:ascii="仿宋_GB2312" w:eastAsia="仿宋_GB2312"/>
          <w:sz w:val="32"/>
          <w:szCs w:val="32"/>
        </w:rPr>
      </w:pPr>
      <w:r>
        <w:rPr>
          <w:rFonts w:hint="eastAsia" w:ascii="黑体" w:eastAsia="黑体"/>
          <w:b w:val="0"/>
          <w:bCs w:val="0"/>
          <w:sz w:val="32"/>
          <w:szCs w:val="32"/>
          <w:lang w:eastAsia="zh-CN"/>
        </w:rPr>
        <w:t>六</w:t>
      </w:r>
      <w:r>
        <w:rPr>
          <w:rFonts w:hint="eastAsia" w:ascii="黑体" w:eastAsia="黑体"/>
          <w:b w:val="0"/>
          <w:bCs w:val="0"/>
          <w:sz w:val="32"/>
          <w:szCs w:val="32"/>
        </w:rPr>
        <w:t>、评价工作组人员名单及签字</w:t>
      </w:r>
      <w:r>
        <w:rPr>
          <w:rFonts w:hint="eastAsia" w:ascii="仿宋_GB2312" w:eastAsia="仿宋_GB2312"/>
          <w:sz w:val="32"/>
          <w:szCs w:val="32"/>
        </w:rPr>
        <w:t>（姓名、工作单位、职务、职称）</w:t>
      </w:r>
    </w:p>
    <w:p>
      <w:pPr>
        <w:ind w:firstLine="640"/>
        <w:rPr>
          <w:rFonts w:hint="default" w:ascii="仿宋_GB2312" w:eastAsia="仿宋_GB2312"/>
          <w:sz w:val="32"/>
          <w:szCs w:val="32"/>
          <w:lang w:val="en-US" w:eastAsia="zh-CN"/>
        </w:rPr>
      </w:pPr>
      <w:r>
        <w:rPr>
          <w:rFonts w:hint="eastAsia" w:ascii="仿宋_GB2312" w:eastAsia="仿宋_GB2312"/>
          <w:sz w:val="32"/>
          <w:szCs w:val="32"/>
          <w:lang w:val="en-US" w:eastAsia="zh-CN"/>
        </w:rPr>
        <w:t>付志勇  区委组织部  副部长</w:t>
      </w:r>
    </w:p>
    <w:p>
      <w:pPr>
        <w:ind w:firstLine="640"/>
        <w:rPr>
          <w:rFonts w:hint="eastAsia" w:ascii="仿宋_GB2312" w:eastAsia="仿宋_GB2312"/>
          <w:sz w:val="32"/>
          <w:szCs w:val="32"/>
          <w:lang w:val="en-US" w:eastAsia="zh-CN"/>
        </w:rPr>
      </w:pPr>
      <w:r>
        <w:rPr>
          <w:rFonts w:hint="eastAsia" w:ascii="仿宋_GB2312" w:eastAsia="仿宋_GB2312"/>
          <w:sz w:val="32"/>
          <w:szCs w:val="32"/>
          <w:lang w:val="en-US" w:eastAsia="zh-CN"/>
        </w:rPr>
        <w:t>王佳佳  区委组织部  人才工作科负责人</w:t>
      </w:r>
    </w:p>
    <w:p>
      <w:pPr>
        <w:ind w:firstLine="640"/>
        <w:rPr>
          <w:rFonts w:hint="eastAsia" w:ascii="仿宋_GB2312"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r>
        <w:rPr>
          <w:rFonts w:hint="eastAsia" w:ascii="仿宋_GB2312" w:hAnsi="宋体" w:eastAsia="仿宋_GB2312"/>
          <w:sz w:val="32"/>
          <w:szCs w:val="32"/>
          <w:lang w:val="en-US" w:eastAsia="zh-CN"/>
        </w:rPr>
        <w:t>附件：</w:t>
      </w:r>
      <w:r>
        <w:rPr>
          <w:rFonts w:hint="default" w:ascii="仿宋_GB2312" w:hAnsi="宋体" w:eastAsia="仿宋_GB2312"/>
          <w:sz w:val="32"/>
          <w:szCs w:val="32"/>
          <w:lang w:val="en-US" w:eastAsia="zh-CN"/>
        </w:rPr>
        <w:t>项目支出绩效评价共性指标体系框架</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r>
        <w:rPr>
          <w:rFonts w:hint="eastAsia" w:ascii="黑体" w:hAnsi="黑体" w:eastAsia="黑体" w:cs="黑体"/>
          <w:sz w:val="32"/>
          <w:szCs w:val="32"/>
          <w:lang w:val="en-US" w:eastAsia="zh-CN"/>
        </w:rPr>
        <w:t>附件</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3" w:firstLineChars="200"/>
        <w:jc w:val="both"/>
        <w:textAlignment w:val="auto"/>
        <w:outlineLvl w:val="9"/>
        <w:rPr>
          <w:rFonts w:hint="eastAsia" w:ascii="宋体" w:hAnsi="宋体" w:eastAsia="宋体"/>
          <w:b/>
          <w:i w:val="0"/>
          <w:snapToGrid/>
          <w:color w:val="000000"/>
          <w:sz w:val="32"/>
          <w:u w:val="none"/>
          <w:shd w:val="clear" w:color="auto" w:fill="FFFFFF"/>
          <w:lang w:val="en-US" w:eastAsia="zh-CN"/>
        </w:rPr>
      </w:pPr>
      <w:r>
        <w:rPr>
          <w:rFonts w:hint="eastAsia" w:ascii="宋体" w:hAnsi="宋体"/>
          <w:b/>
          <w:i w:val="0"/>
          <w:snapToGrid/>
          <w:color w:val="000000"/>
          <w:sz w:val="32"/>
          <w:u w:val="none"/>
          <w:shd w:val="clear" w:color="auto" w:fill="FFFFFF"/>
          <w:lang w:val="en-US" w:eastAsia="zh-CN"/>
        </w:rPr>
        <w:t xml:space="preserve">      </w:t>
      </w:r>
      <w:r>
        <w:rPr>
          <w:rFonts w:hint="default" w:ascii="宋体" w:hAnsi="宋体" w:eastAsia="宋体"/>
          <w:b/>
          <w:i w:val="0"/>
          <w:snapToGrid/>
          <w:color w:val="000000"/>
          <w:sz w:val="32"/>
          <w:u w:val="none"/>
          <w:shd w:val="clear" w:color="auto" w:fill="FFFFFF"/>
          <w:lang w:eastAsia="zh-CN"/>
        </w:rPr>
        <w:t>项目支出绩效评价共性指标体系框架</w:t>
      </w:r>
    </w:p>
    <w:tbl>
      <w:tblPr>
        <w:tblStyle w:val="4"/>
        <w:tblW w:w="864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42"/>
        <w:gridCol w:w="778"/>
        <w:gridCol w:w="818"/>
        <w:gridCol w:w="2414"/>
        <w:gridCol w:w="389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5" w:hRule="atLeast"/>
          <w:tblHeader/>
        </w:trPr>
        <w:tc>
          <w:tcPr>
            <w:tcW w:w="7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一级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77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二级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三级指标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指标解释</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指标说明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80" w:hRule="atLeast"/>
        </w:trPr>
        <w:tc>
          <w:tcPr>
            <w:tcW w:w="742"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投   入</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立项</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项目立项规范性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项目的申请、设立过程是否符合相关要求，用以反映和考核项目立项的规范情况。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①项目是否按照规定的程序申请设立；</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②所提交的文件、材料是否符合相关要求；</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③事前是否已经过必要的可行性研究、专家论证、风险评估、集体决策等。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8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绩效目标合理性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项目所设定的绩效目标是否依据充分，是否符合客观实际，用以反映和考核项目绩效目标与项目实施的相符情况。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①是否符合国家相关法律法规、国民经济发展规划和党委政府决策；</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②是否与项目实施单位或委托单位职责密切相关；</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③项目是否为促进事业发展所必需；</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④项目预期产出效益和效果是否符合正常的业绩水平。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50"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绩效指标明确性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依据绩效目标设定的绩效指标是否清晰、细化、可衡量等，用以反映和考核项目绩效目标的明细化情况。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①是否将项目绩效目标细化分解为具体的绩效指标；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②是否通过清晰、可衡量的指标值予以体现；</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③是否与项目年度任务数或计划数相对应；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④是否与预算确定的项目投资额或资金量相匹配。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7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落实</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实际到位资金与计划投入资金的比率，用以反映和考核资金落实情况对项目实施的总体保障程度。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资金到位率=（实际到位资金/计划投入资金）×100%。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实际到位资金：一定时期（本年度或项目期）内实际落实到具体项目的资金。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计划投入资金：一定时期（本年度或项目期）内计划投入到具体项目的资金。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37" w:hRule="atLeast"/>
        </w:trPr>
        <w:tc>
          <w:tcPr>
            <w:tcW w:w="742" w:type="dxa"/>
            <w:vMerge w:val="continue"/>
            <w:tcBorders>
              <w:top w:val="single" w:color="000000"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及时到位资金与应到位资金的比率，用以反映和考核项目资金落实的及时性程度。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到位及时率=（及时到位资金/应到位资金）×100%。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及时到位资金：截至规定时点实际落实到具体项目的资金。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应到位资金：按照合同或项目进度要求截至规定时点应落实到具体项目的资金。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95" w:hRule="atLeast"/>
        </w:trPr>
        <w:tc>
          <w:tcPr>
            <w:tcW w:w="742" w:type="dxa"/>
            <w:vMerge w:val="restart"/>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过   程</w:t>
            </w:r>
          </w:p>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业务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项目实施单位的业务管理制度是否健全，用以反映和考核业务管理制度对项目顺利实施的保障情况。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①是否已制定或具有相应的业务管理制度；</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②业务管理制度是否合法、合规、完整。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7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制度执行有效性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项目实施是否符合相关业务管理规定，用以反映和考核业务管理制度的有效执行情况。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①是否遵守相关法律法规和业务管理规定；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②项目调整及支出调整手续是否完备；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③项目合同书、验收报告、技术鉴定等资料是否齐全并及时归档；</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④项目实施的人员条件、场地设备、信息支撑等是否落实到位。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项目质量可控性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项目实施单位是否为达到项目质量要求而采取了必需的措施,用以反映和考核项目实施单位对项目质量的控制情况。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①是否已制定或具有相应的项目质量要求或标准；</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②是否采取了相应的项目质量检查、验收等必需的控制措施或手段。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项目实施单位的财务制度是否健全，用以反映和考核财务管理制度对资金规范、安全运行的保障情况。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①是否已制定或具有相应的项目资金管理办法；</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②项目资金管理办法是否符合相关财务会计制度的规定。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资金使用合规性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项目资金使用是否符合相关的财务管理制度规定，用以反映和考核项目资金的规范运行情况。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①是否符合国家财经法规和财务管理制度以及有关专项资金管理办法的规定；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②资金的拨付是否有完整的审批程序和手续；</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③项目的重大开支是否经过评估认证；</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④是否符合项目预算批复或合同规定的用途；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⑤是否存在截留、挤占、挪用、虚列支出等情况。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财务监控有效性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项目实施单位是否为保障资金的安全、规范运行而采取了必要的监控措施，用以反映和考核项目实施单位对资金运行的控制情况。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①是否已制定或具有相应的监控机制；</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②是否采取了相应的财务检查等必要的监控措施或手段。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14"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产   出</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产出</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项目实施的实际产出数与计划产出数的比率，用以反映和考核项目产出数量目标的实现程度。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实际完成率=（实际产出数/计划产出数）×100%。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实际产出数：一定时期（本年度或项目期）内项目实际产出的产品或提供的服务数量。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计划产出数：项目绩效目标确定的在一定时期（本年度或项目期）内计划产出的产品或提供的服务数量。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5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项目实际提前完成时间与计划完成时间的比率，用以反映和考核项目产出时效目标的实现程度。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完成及时率=[（计划完成时间-实际完成时间）/计划完成时间]×100%。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实际完成时间：项目实施单位完成该项目实际所耗用的时间。</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计划完成时间：按照项目实施计划或相关规定完成该项目所需的时间。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19"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项目完成的质量达标产出数与实际产出数的比率，用以反映和考核项目产出质量目标的实现程度。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质量达标率=（质量达标产出数/实际产出数）×100%。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质量达标产出数：一定时期（本年度或项目期）内实际达到既定质量标准的产品或服务数量。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既定质量标准是指项目实施单位设立绩效目标时依据计划标准、行业标准、历史标准或其他标准而设定的绩效指标值。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96"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完成项目计划工作目标的实际节约成本与计划成本的比率，用以反映和考核项目的成本节约程度。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成本节约率=[（计划成本-实际成本）/计划成本]×100%。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实际成本：项目实施单位如期、保质、保量完成既定工作目标实际所耗费的支出。</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计划成本：项目实施单位为完成工作目标计划安排的支出，一般以项目预算为参考。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21"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效   果</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效益</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经济效益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项目实施对经济发展所带来的直接或间接影响情况。</w:t>
            </w:r>
          </w:p>
        </w:tc>
        <w:tc>
          <w:tcPr>
            <w:tcW w:w="3894"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此四项指标为设置项目支出绩效评价指标时必须考虑的共性要素，可根据项目实际并结合绩效目标设立情况有选择的进行设置，并将其细化为相应的个性化指标。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8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项目实施对社会发展所带来的直接或间接影响情况。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3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生态效益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项目实施对生态环境所带来的直接或间接影响情况。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9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可持续影响</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项目后续运行及成效发挥的可持续影响情况。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社会公众或服务对象满意度</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社会公众或服务对象对项目实施效果的满意程度。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社会公众或服务对象是指因该项目实施而受到影响的部门（单位）、群体或个人。一般采取社会调查的方式。</w:t>
            </w:r>
          </w:p>
        </w:tc>
      </w:tr>
    </w:tbl>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
      <w:pPr>
        <w:ind w:firstLine="640"/>
        <w:rPr>
          <w:rFonts w:hint="eastAsia" w:ascii="仿宋_GB2312" w:eastAsia="仿宋_GB2312"/>
          <w:sz w:val="32"/>
          <w:szCs w:val="32"/>
          <w:lang w:val="en-US" w:eastAsia="zh-CN"/>
        </w:rPr>
      </w:pPr>
    </w:p>
    <w:p>
      <w:pPr>
        <w:rPr>
          <w:rFonts w:hint="eastAsia" w:ascii="仿宋_GB2312"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sectPr>
      <w:headerReference r:id="rId3" w:type="first"/>
      <w:footerReference r:id="rId6" w:type="first"/>
      <w:footerReference r:id="rId4" w:type="default"/>
      <w:footerReference r:id="rId5"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8"/>
      </w:rPr>
    </w:pPr>
    <w:r>
      <w:fldChar w:fldCharType="begin"/>
    </w:r>
    <w:r>
      <w:rPr>
        <w:rStyle w:val="8"/>
      </w:rPr>
      <w:instrText xml:space="preserve">PAGE  </w:instrText>
    </w:r>
    <w:r>
      <w:fldChar w:fldCharType="separate"/>
    </w:r>
    <w:r>
      <w:rPr>
        <w:rStyle w:val="8"/>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E3BE7653"/>
    <w:multiLevelType w:val="singleLevel"/>
    <w:tmpl w:val="E3BE7653"/>
    <w:lvl w:ilvl="0" w:tentative="0">
      <w:start w:val="2"/>
      <w:numFmt w:val="chineseCounting"/>
      <w:suff w:val="nothing"/>
      <w:lvlText w:val="（%1）"/>
      <w:lvlJc w:val="left"/>
      <w:pPr>
        <w:ind w:left="481" w:leftChars="0" w:firstLine="0" w:firstLineChars="0"/>
      </w:pPr>
      <w:rPr>
        <w:rFonts w:hint="eastAsia"/>
      </w:rPr>
    </w:lvl>
  </w:abstractNum>
  <w:abstractNum w:abstractNumId="1">
    <w:nsid w:val="37CADFF0"/>
    <w:multiLevelType w:val="singleLevel"/>
    <w:tmpl w:val="37CADFF0"/>
    <w:lvl w:ilvl="0" w:tentative="0">
      <w:start w:val="1"/>
      <w:numFmt w:val="chineseCounting"/>
      <w:suff w:val="nothing"/>
      <w:lvlText w:val="（%1）"/>
      <w:lvlJc w:val="left"/>
      <w:pPr>
        <w:ind w:left="481" w:leftChars="0" w:firstLine="0" w:firstLineChars="0"/>
      </w:pPr>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109C7D6D"/>
    <w:rsid w:val="13CA038C"/>
    <w:rsid w:val="1C26474A"/>
    <w:rsid w:val="1E6F220D"/>
    <w:rsid w:val="24755F84"/>
    <w:rsid w:val="29BC1F68"/>
    <w:rsid w:val="2A2941B7"/>
    <w:rsid w:val="31AC391B"/>
    <w:rsid w:val="32B35C56"/>
    <w:rsid w:val="3A486779"/>
    <w:rsid w:val="3E9D78EB"/>
    <w:rsid w:val="4A4C0792"/>
    <w:rsid w:val="512F5FAB"/>
    <w:rsid w:val="550F3C40"/>
    <w:rsid w:val="609D140E"/>
    <w:rsid w:val="62D52EA8"/>
    <w:rsid w:val="63034197"/>
    <w:rsid w:val="749F4533"/>
    <w:rsid w:val="79D456F0"/>
    <w:rsid w:val="7BAD6B1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6">
    <w:name w:val="Default Paragraph Font"/>
    <w:link w:val="7"/>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默认段落字体 Para Char Char Char Char Char Char Char"/>
    <w:basedOn w:val="1"/>
    <w:link w:val="6"/>
    <w:qFormat/>
    <w:uiPriority w:val="0"/>
  </w:style>
  <w:style w:type="character" w:styleId="8">
    <w:name w:val="page number"/>
    <w:basedOn w:val="6"/>
    <w:qFormat/>
    <w:uiPriority w:val="0"/>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4</TotalTime>
  <ScaleCrop>false</ScaleCrop>
  <LinksUpToDate>false</LinksUpToDate>
  <CharactersWithSpaces>0</CharactersWithSpaces>
  <Application>WPS Office_11.1.0.9305_F1E327BC-269C-435d-A152-05C5408002CA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阳光微凉</cp:lastModifiedBy>
  <dcterms:modified xsi:type="dcterms:W3CDTF">2020-01-07T09:04:41Z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2052-11.1.0.9305</vt:lpwstr>
  </property>
</Properties>
</file>