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lang w:eastAsia="zh-CN"/>
        </w:rPr>
        <w:t>干部综合信息管理系统专项经费项目</w:t>
      </w:r>
    </w:p>
    <w:p>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0" w:firstLineChars="0"/>
        <w:jc w:val="center"/>
        <w:textAlignment w:val="auto"/>
        <w:rPr>
          <w:rFonts w:hint="eastAsia" w:ascii="方正小标宋简体" w:hAnsi="方正小标宋简体" w:eastAsia="方正小标宋简体" w:cs="方正小标宋简体"/>
          <w:b w:val="0"/>
          <w:bCs w:val="0"/>
          <w:sz w:val="44"/>
          <w:szCs w:val="44"/>
          <w:lang w:eastAsia="zh-CN"/>
        </w:rPr>
      </w:pPr>
      <w:r>
        <w:rPr>
          <w:rFonts w:hint="eastAsia" w:ascii="方正小标宋简体" w:hAnsi="方正小标宋简体" w:eastAsia="方正小标宋简体" w:cs="方正小标宋简体"/>
          <w:b w:val="0"/>
          <w:bCs w:val="0"/>
          <w:sz w:val="44"/>
          <w:szCs w:val="44"/>
        </w:rPr>
        <w:t>绩效评价报告</w:t>
      </w:r>
    </w:p>
    <w:p>
      <w:pPr>
        <w:spacing w:line="360" w:lineRule="auto"/>
        <w:ind w:left="0" w:leftChars="0" w:right="0" w:rightChars="0" w:firstLine="0" w:firstLineChars="0"/>
        <w:jc w:val="both"/>
        <w:rPr>
          <w:rFonts w:hint="eastAsia" w:ascii="华文楷体" w:eastAsia="华文楷体"/>
          <w:sz w:val="32"/>
          <w:szCs w:val="32"/>
          <w:lang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干部信息管理专项经费项目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1.</w:t>
      </w:r>
      <w:r>
        <w:rPr>
          <w:rFonts w:hint="eastAsia" w:ascii="仿宋_GB2312" w:eastAsia="仿宋_GB2312"/>
          <w:sz w:val="32"/>
          <w:szCs w:val="32"/>
          <w:lang w:eastAsia="zh-CN"/>
        </w:rPr>
        <w:t>项目实施单位：</w:t>
      </w:r>
      <w:r>
        <w:rPr>
          <w:rFonts w:hint="eastAsia" w:ascii="仿宋_GB2312" w:eastAsia="仿宋_GB2312"/>
          <w:color w:val="auto"/>
          <w:sz w:val="32"/>
          <w:szCs w:val="32"/>
          <w:lang w:eastAsia="zh-CN"/>
        </w:rPr>
        <w:t>区委组织部干部监督科</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2.项目主要实施内容和范围：</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zh-CN" w:eastAsia="zh-CN"/>
        </w:rPr>
      </w:pPr>
      <w:r>
        <w:rPr>
          <w:rFonts w:hint="eastAsia" w:ascii="仿宋_GB2312" w:eastAsia="仿宋_GB2312"/>
          <w:sz w:val="32"/>
          <w:szCs w:val="32"/>
          <w:lang w:val="zh-CN" w:eastAsia="zh-CN"/>
        </w:rPr>
        <w:t>按照市委常委、组织部部长张效春在《关于对鹿泉区委组织部谋划建设干部综合信息管理系统工作的意见》与</w:t>
      </w:r>
      <w:r>
        <w:rPr>
          <w:rFonts w:hint="eastAsia" w:ascii="仿宋_GB2312" w:hAnsi="仿宋_GB2312" w:eastAsia="仿宋_GB2312" w:cs="仿宋_GB2312"/>
          <w:sz w:val="32"/>
          <w:szCs w:val="32"/>
          <w:lang w:val="en-US" w:eastAsia="zh-CN"/>
        </w:rPr>
        <w:t>北京北大软件工程股份有限公司</w:t>
      </w:r>
      <w:r>
        <w:rPr>
          <w:rFonts w:hint="eastAsia" w:ascii="仿宋_GB2312" w:hAnsi="仿宋_GB2312" w:eastAsia="仿宋_GB2312" w:cs="仿宋_GB2312"/>
          <w:sz w:val="32"/>
          <w:szCs w:val="32"/>
          <w:lang w:val="zh-CN" w:eastAsia="zh-CN"/>
        </w:rPr>
        <w:t>签</w:t>
      </w:r>
      <w:r>
        <w:rPr>
          <w:rFonts w:hint="eastAsia" w:ascii="仿宋_GB2312" w:eastAsia="仿宋_GB2312"/>
          <w:sz w:val="32"/>
          <w:szCs w:val="32"/>
          <w:lang w:val="zh-CN" w:eastAsia="zh-CN"/>
        </w:rPr>
        <w:t>订合同的要求，</w:t>
      </w:r>
      <w:r>
        <w:rPr>
          <w:rFonts w:hint="eastAsia" w:ascii="仿宋_GB2312" w:eastAsia="仿宋_GB2312"/>
          <w:sz w:val="32"/>
          <w:szCs w:val="32"/>
          <w:lang w:val="en-US" w:eastAsia="zh-CN"/>
        </w:rPr>
        <w:t>2019年</w:t>
      </w:r>
      <w:r>
        <w:rPr>
          <w:rFonts w:hint="eastAsia" w:ascii="仿宋_GB2312" w:eastAsia="仿宋_GB2312"/>
          <w:sz w:val="32"/>
          <w:szCs w:val="32"/>
          <w:lang w:val="zh-CN" w:eastAsia="zh-CN"/>
        </w:rPr>
        <w:t>系统建设</w:t>
      </w:r>
      <w:r>
        <w:rPr>
          <w:rFonts w:hint="eastAsia" w:ascii="仿宋_GB2312" w:hAnsi="仿宋_GB2312" w:eastAsia="仿宋_GB2312" w:cs="仿宋_GB2312"/>
          <w:sz w:val="32"/>
          <w:szCs w:val="32"/>
          <w:lang w:val="en-US" w:eastAsia="zh-CN"/>
        </w:rPr>
        <w:t>二期款应付款项22.5万元，项目终验后，支付三期款17.5万元，系统迁移部署大组工网硬件采购、系统集成服务费用约7万元，与数字档案管理系统对接研发及硬件采购费用15万元，与市委组织部干部信息管理系统对接研发及硬件采购费用15万元，共计77万元</w:t>
      </w:r>
      <w:r>
        <w:rPr>
          <w:rFonts w:hint="eastAsia" w:ascii="仿宋_GB2312" w:eastAsia="仿宋_GB2312"/>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3.项目资金投入情况：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eastAsia="仿宋_GB2312"/>
          <w:sz w:val="32"/>
          <w:szCs w:val="32"/>
          <w:lang w:val="en-US" w:eastAsia="zh-CN"/>
        </w:rPr>
        <w:t>（1）</w:t>
      </w:r>
      <w:r>
        <w:rPr>
          <w:rFonts w:hint="eastAsia" w:ascii="仿宋_GB2312" w:hAnsi="仿宋_GB2312" w:eastAsia="仿宋_GB2312"/>
          <w:sz w:val="32"/>
          <w:szCs w:val="32"/>
          <w:lang w:val="zh-CN"/>
        </w:rPr>
        <w:t>系统二期款</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sz w:val="32"/>
          <w:szCs w:val="32"/>
          <w:lang w:val="en-US" w:eastAsia="zh-CN"/>
        </w:rPr>
        <w:t>共计22.5万元。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sz w:val="32"/>
          <w:szCs w:val="32"/>
          <w:lang w:val="zh-CN"/>
        </w:rPr>
        <w:t>系统三期款</w:t>
      </w:r>
      <w:r>
        <w:rPr>
          <w:rFonts w:hint="eastAsia" w:ascii="仿宋_GB2312" w:hAnsi="仿宋_GB2312" w:eastAsia="仿宋_GB2312" w:cs="仿宋_GB2312"/>
          <w:color w:val="auto"/>
          <w:sz w:val="32"/>
          <w:szCs w:val="32"/>
          <w:lang w:val="en-US" w:eastAsia="zh-CN"/>
        </w:rPr>
        <w:t>：</w:t>
      </w:r>
      <w:r>
        <w:rPr>
          <w:rFonts w:hint="eastAsia" w:ascii="仿宋_GB2312" w:hAnsi="仿宋_GB2312" w:eastAsia="仿宋_GB2312" w:cs="仿宋_GB2312"/>
          <w:sz w:val="32"/>
          <w:szCs w:val="32"/>
          <w:lang w:val="en-US" w:eastAsia="zh-CN"/>
        </w:rPr>
        <w:t>共计17.5万元</w:t>
      </w:r>
      <w:r>
        <w:rPr>
          <w:rFonts w:hint="eastAsia" w:ascii="仿宋_GB2312" w:eastAsia="仿宋_GB2312"/>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（3）与数字档案对接研发：与</w:t>
      </w:r>
      <w:r>
        <w:rPr>
          <w:rFonts w:hint="eastAsia" w:ascii="仿宋_GB2312" w:hAnsi="仿宋_GB2312" w:eastAsia="仿宋_GB2312" w:cs="仿宋_GB2312"/>
          <w:sz w:val="32"/>
          <w:szCs w:val="32"/>
          <w:lang w:val="en-US" w:eastAsia="zh-CN"/>
        </w:rPr>
        <w:t>数字档案管理系统对接研发及硬件采购费用</w:t>
      </w:r>
      <w:r>
        <w:rPr>
          <w:rFonts w:hint="eastAsia" w:ascii="仿宋_GB2312" w:eastAsia="仿宋_GB2312"/>
          <w:sz w:val="32"/>
          <w:szCs w:val="32"/>
          <w:lang w:val="en-US" w:eastAsia="zh-CN"/>
        </w:rPr>
        <w:t>共计</w:t>
      </w:r>
      <w:r>
        <w:rPr>
          <w:rFonts w:hint="eastAsia" w:ascii="仿宋_GB2312" w:hAnsi="仿宋_GB2312" w:eastAsia="仿宋_GB2312" w:cs="仿宋_GB2312"/>
          <w:sz w:val="32"/>
          <w:szCs w:val="32"/>
          <w:lang w:val="en-US" w:eastAsia="zh-CN"/>
        </w:rPr>
        <w:t>15万元</w:t>
      </w:r>
      <w:r>
        <w:rPr>
          <w:rFonts w:hint="eastAsia" w:ascii="仿宋_GB2312" w:eastAsia="仿宋_GB2312"/>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（4）对街市委组织部系统：</w:t>
      </w:r>
      <w:r>
        <w:rPr>
          <w:rFonts w:hint="eastAsia" w:ascii="仿宋_GB2312" w:hAnsi="仿宋_GB2312" w:eastAsia="仿宋_GB2312" w:cs="仿宋_GB2312"/>
          <w:sz w:val="32"/>
          <w:szCs w:val="32"/>
          <w:lang w:val="en-US" w:eastAsia="zh-CN"/>
        </w:rPr>
        <w:t>与市委组织部干部信息管理系统对接研发及硬件采购费用约15万元。</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确保2019年5月底所有子系统全部上线试运行；</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7月份完成与数字档案</w:t>
      </w:r>
      <w:bookmarkStart w:id="0" w:name="_GoBack"/>
      <w:bookmarkEnd w:id="0"/>
      <w:r>
        <w:rPr>
          <w:rFonts w:hint="eastAsia" w:ascii="仿宋_GB2312" w:eastAsia="仿宋_GB2312"/>
          <w:sz w:val="32"/>
          <w:szCs w:val="32"/>
        </w:rPr>
        <w:t>管理系统对接研发及硬件采购工作</w:t>
      </w:r>
      <w:r>
        <w:rPr>
          <w:rFonts w:hint="eastAsia" w:ascii="仿宋_GB2312" w:eastAsia="仿宋_GB2312"/>
          <w:sz w:val="32"/>
          <w:szCs w:val="32"/>
          <w:lang w:eastAsia="zh-CN"/>
        </w:rPr>
        <w:t>，</w:t>
      </w:r>
      <w:r>
        <w:rPr>
          <w:rFonts w:hint="eastAsia" w:ascii="仿宋_GB2312" w:eastAsia="仿宋_GB2312"/>
          <w:sz w:val="32"/>
          <w:szCs w:val="32"/>
        </w:rPr>
        <w:t>9月底完成系统迁移部署大组工网工作，完成与市委组织部干部信息管理系统对接研发及硬件采购工作。</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二、绩效评价工作情况</w:t>
      </w:r>
    </w:p>
    <w:p>
      <w:pPr>
        <w:keepNext w:val="0"/>
        <w:keepLines w:val="0"/>
        <w:pageBreakBefore w:val="0"/>
        <w:widowControl w:val="0"/>
        <w:numPr>
          <w:ilvl w:val="0"/>
          <w:numId w:val="0"/>
        </w:numPr>
        <w:kinsoku/>
        <w:wordWrap/>
        <w:overflowPunct/>
        <w:topLinePunct w:val="0"/>
        <w:autoSpaceDE/>
        <w:autoSpaceDN/>
        <w:bidi w:val="0"/>
        <w:spacing w:line="600" w:lineRule="exact"/>
        <w:ind w:firstLine="640"/>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1.绩效评价的组织工作</w:t>
      </w:r>
    </w:p>
    <w:p>
      <w:pPr>
        <w:keepNext w:val="0"/>
        <w:keepLines w:val="0"/>
        <w:pageBreakBefore w:val="0"/>
        <w:widowControl w:val="0"/>
        <w:numPr>
          <w:ilvl w:val="0"/>
          <w:numId w:val="0"/>
        </w:numPr>
        <w:kinsoku/>
        <w:wordWrap/>
        <w:overflowPunct/>
        <w:topLinePunct w:val="0"/>
        <w:autoSpaceDE/>
        <w:autoSpaceDN/>
        <w:bidi w:val="0"/>
        <w:spacing w:line="600" w:lineRule="exact"/>
        <w:ind w:firstLine="640"/>
        <w:textAlignment w:val="auto"/>
        <w:rPr>
          <w:rFonts w:hint="default" w:ascii="仿宋_GB2312" w:hAnsi="仿宋_GB2312" w:eastAsia="仿宋_GB2312" w:cs="仿宋_GB2312"/>
          <w:color w:val="auto"/>
          <w:sz w:val="32"/>
          <w:szCs w:val="32"/>
          <w:lang w:val="en-US" w:eastAsia="zh-CN"/>
        </w:rPr>
      </w:pPr>
      <w:r>
        <w:rPr>
          <w:rFonts w:hint="eastAsia" w:ascii="仿宋_GB2312" w:eastAsia="仿宋_GB2312"/>
          <w:sz w:val="32"/>
          <w:szCs w:val="32"/>
          <w:lang w:eastAsia="zh-CN"/>
        </w:rPr>
        <w:t>确保</w:t>
      </w:r>
      <w:r>
        <w:rPr>
          <w:rFonts w:hint="eastAsia" w:ascii="仿宋_GB2312" w:eastAsia="仿宋_GB2312"/>
          <w:sz w:val="32"/>
          <w:szCs w:val="32"/>
          <w:lang w:val="en-US" w:eastAsia="zh-CN"/>
        </w:rPr>
        <w:t>5月底</w:t>
      </w:r>
      <w:r>
        <w:rPr>
          <w:rFonts w:hint="eastAsia" w:ascii="仿宋_GB2312" w:eastAsia="仿宋_GB2312"/>
          <w:sz w:val="32"/>
          <w:szCs w:val="32"/>
          <w:lang w:eastAsia="zh-CN"/>
        </w:rPr>
        <w:t>所有子系统进入试运行阶段；根据市委组织部要求，按照时间节点完成与市委组织部系统对接研发，完成系统迁移部署大组工网。</w:t>
      </w:r>
    </w:p>
    <w:p>
      <w:pPr>
        <w:keepNext w:val="0"/>
        <w:keepLines w:val="0"/>
        <w:pageBreakBefore w:val="0"/>
        <w:widowControl w:val="0"/>
        <w:numPr>
          <w:ilvl w:val="0"/>
          <w:numId w:val="0"/>
        </w:numPr>
        <w:kinsoku/>
        <w:wordWrap/>
        <w:overflowPunct/>
        <w:topLinePunct w:val="0"/>
        <w:autoSpaceDE/>
        <w:autoSpaceDN/>
        <w:bidi w:val="0"/>
        <w:spacing w:line="600" w:lineRule="exact"/>
        <w:ind w:firstLine="640"/>
        <w:textAlignment w:val="auto"/>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2.建立绩效评价指标体系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（1）绩效目标：1、</w:t>
      </w:r>
      <w:r>
        <w:rPr>
          <w:rFonts w:hint="eastAsia" w:ascii="仿宋_GB2312" w:eastAsia="仿宋_GB2312"/>
          <w:sz w:val="32"/>
          <w:szCs w:val="32"/>
          <w:lang w:eastAsia="zh-CN"/>
        </w:rPr>
        <w:t>确保</w:t>
      </w:r>
      <w:r>
        <w:rPr>
          <w:rFonts w:hint="eastAsia" w:ascii="仿宋_GB2312" w:eastAsia="仿宋_GB2312"/>
          <w:sz w:val="32"/>
          <w:szCs w:val="32"/>
          <w:lang w:val="en-US" w:eastAsia="zh-CN"/>
        </w:rPr>
        <w:t>5月底</w:t>
      </w:r>
      <w:r>
        <w:rPr>
          <w:rFonts w:hint="eastAsia" w:ascii="仿宋_GB2312" w:eastAsia="仿宋_GB2312"/>
          <w:sz w:val="32"/>
          <w:szCs w:val="32"/>
          <w:lang w:eastAsia="zh-CN"/>
        </w:rPr>
        <w:t>所有子系统进入试运行阶段；</w:t>
      </w:r>
      <w:r>
        <w:rPr>
          <w:rFonts w:hint="eastAsia" w:ascii="仿宋_GB2312" w:eastAsia="仿宋_GB2312"/>
          <w:sz w:val="32"/>
          <w:szCs w:val="32"/>
          <w:lang w:val="en-US" w:eastAsia="zh-CN"/>
        </w:rPr>
        <w:t>2、</w:t>
      </w:r>
      <w:r>
        <w:rPr>
          <w:rFonts w:hint="eastAsia" w:ascii="仿宋_GB2312" w:eastAsia="仿宋_GB2312"/>
          <w:sz w:val="32"/>
          <w:szCs w:val="32"/>
          <w:lang w:eastAsia="zh-CN"/>
        </w:rPr>
        <w:t>7月份完成与数字档案管理系统对接研发及硬件采购工作，9月底完成系统迁移部署大组工网工作，完成与市委组织部干部信息管理系统对接研发及硬件采购工作</w:t>
      </w:r>
      <w:r>
        <w:rPr>
          <w:rFonts w:hint="eastAsia" w:ascii="仿宋_GB2312" w:eastAsia="仿宋_GB2312"/>
          <w:sz w:val="32"/>
          <w:szCs w:val="32"/>
          <w:lang w:val="en-US" w:eastAsia="zh-CN"/>
        </w:rPr>
        <w:t>。</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（2）产出指标：</w:t>
      </w:r>
    </w:p>
    <w:p>
      <w:pPr>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系统验收合格率（系统验收合格的模块占系统总模块的比率）</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90%；</w:t>
      </w:r>
    </w:p>
    <w:p>
      <w:pPr>
        <w:ind w:firstLine="640" w:firstLineChars="200"/>
        <w:jc w:val="both"/>
        <w:rPr>
          <w:rFonts w:hint="default" w:ascii="仿宋_GB2312" w:eastAsia="仿宋_GB2312"/>
          <w:sz w:val="32"/>
          <w:szCs w:val="32"/>
          <w:lang w:val="en-US" w:eastAsia="zh-CN"/>
        </w:rPr>
      </w:pPr>
      <w:r>
        <w:rPr>
          <w:rFonts w:hint="eastAsia" w:ascii="仿宋_GB2312" w:eastAsia="仿宋_GB2312"/>
          <w:sz w:val="32"/>
          <w:szCs w:val="32"/>
          <w:lang w:val="en-US" w:eastAsia="zh-CN"/>
        </w:rPr>
        <w:t>各业务子系统开发数量（当年开发系统的数量）</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8个；</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（3）效果指标：</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业务保障能力提升情况（购置对业务保障能力的提升情况）</w:t>
      </w:r>
      <w:r>
        <w:rPr>
          <w:rFonts w:hint="default" w:ascii="Arial" w:hAnsi="Arial" w:eastAsia="仿宋_GB2312" w:cs="Arial"/>
          <w:sz w:val="32"/>
          <w:szCs w:val="32"/>
        </w:rPr>
        <w:t>≥</w:t>
      </w:r>
      <w:r>
        <w:rPr>
          <w:rFonts w:hint="eastAsia" w:ascii="仿宋_GB2312" w:eastAsia="仿宋_GB2312"/>
          <w:sz w:val="32"/>
          <w:szCs w:val="32"/>
          <w:lang w:val="en-US" w:eastAsia="zh-CN"/>
        </w:rPr>
        <w:t>10%。</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sz w:val="32"/>
          <w:szCs w:val="32"/>
          <w:lang w:val="zh-CN" w:eastAsia="zh-CN"/>
        </w:rPr>
        <w:t>按照市委常委、组织部部长张效春在《关于对鹿泉区委组织部谋划建设干部综合信息管理系统工作的意见》的指示精神，我区作为干部综合信息管理系统建设试点单位。</w:t>
      </w:r>
      <w:r>
        <w:rPr>
          <w:rFonts w:hint="eastAsia" w:ascii="仿宋_GB2312" w:eastAsia="仿宋_GB2312"/>
          <w:color w:val="auto"/>
          <w:sz w:val="32"/>
          <w:szCs w:val="32"/>
          <w:lang w:val="en-US" w:eastAsia="zh-CN"/>
        </w:rPr>
        <w:t>对</w:t>
      </w:r>
      <w:r>
        <w:rPr>
          <w:rFonts w:hint="eastAsia" w:ascii="仿宋_GB2312" w:eastAsia="仿宋_GB2312"/>
          <w:sz w:val="32"/>
          <w:szCs w:val="32"/>
          <w:lang w:val="en-US" w:eastAsia="zh-CN"/>
        </w:rPr>
        <w:t>5月底所有子系统全部上线试运行；7月份完成与数字档案管理系统对接研发及硬件采购工作，9月底完成系统迁移部署大组工网工作，完成与市委组织部干部信息管理系统对接研发及硬件采购工作，以系统验收合格率</w:t>
      </w:r>
      <w:r>
        <w:rPr>
          <w:rFonts w:hint="eastAsia" w:ascii="仿宋_GB2312" w:hAnsi="仿宋_GB2312" w:eastAsia="仿宋_GB2312"/>
          <w:sz w:val="32"/>
          <w:szCs w:val="32"/>
          <w:lang w:val="zh-CN"/>
        </w:rPr>
        <w:t>，</w:t>
      </w:r>
      <w:r>
        <w:rPr>
          <w:rFonts w:hint="eastAsia" w:ascii="仿宋_GB2312" w:eastAsia="仿宋_GB2312"/>
          <w:sz w:val="32"/>
          <w:szCs w:val="32"/>
          <w:lang w:val="en-US" w:eastAsia="zh-CN"/>
        </w:rPr>
        <w:t>各业务子系统开发数量业务保障能力提升情况等反映项目绩效目标明细化情况</w:t>
      </w:r>
      <w:r>
        <w:rPr>
          <w:rFonts w:hint="eastAsia" w:ascii="仿宋_GB2312" w:eastAsia="仿宋_GB2312"/>
          <w:b w:val="0"/>
          <w:bCs w:val="0"/>
          <w:sz w:val="32"/>
          <w:szCs w:val="32"/>
          <w:lang w:val="en-US" w:eastAsia="zh-CN"/>
        </w:rPr>
        <w:t>。</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资金到位率=</w:t>
      </w:r>
      <w:r>
        <w:rPr>
          <w:rFonts w:hint="eastAsia" w:ascii="仿宋_GB2312" w:hAnsi="仿宋_GB2312" w:eastAsia="仿宋_GB2312" w:cs="仿宋_GB2312"/>
          <w:b w:val="0"/>
          <w:i w:val="0"/>
          <w:snapToGrid/>
          <w:color w:val="000000"/>
          <w:sz w:val="32"/>
          <w:szCs w:val="32"/>
          <w:u w:val="none"/>
          <w:shd w:val="clear" w:color="auto" w:fill="FFFFFF"/>
          <w:lang w:eastAsia="zh-CN"/>
        </w:rPr>
        <w:t>（实际到位资金/计划投入资金）×100%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到位及时率=</w:t>
      </w:r>
      <w:r>
        <w:rPr>
          <w:rFonts w:hint="eastAsia" w:ascii="仿宋_GB2312" w:hAnsi="仿宋_GB2312" w:eastAsia="仿宋_GB2312" w:cs="仿宋_GB2312"/>
          <w:b w:val="0"/>
          <w:i w:val="0"/>
          <w:snapToGrid/>
          <w:color w:val="000000"/>
          <w:sz w:val="32"/>
          <w:szCs w:val="32"/>
          <w:u w:val="none"/>
          <w:shd w:val="clear" w:color="auto" w:fill="FFFFFF"/>
          <w:lang w:eastAsia="zh-CN"/>
        </w:rPr>
        <w:t>（及时到位资金/应到位资金）×100%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1.业务管理情况分析。业务管理制度健全、制度执行有效、项目质量可控，相关资料齐全并归档，人员条件、信息反馈等及时落实到位。</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r>
        <w:rPr>
          <w:rFonts w:hint="eastAsia" w:ascii="仿宋_GB2312" w:hAnsi="仿宋_GB2312" w:eastAsia="仿宋_GB2312" w:cs="仿宋_GB2312"/>
          <w:b w:val="0"/>
          <w:i w:val="0"/>
          <w:snapToGrid/>
          <w:color w:val="000000"/>
          <w:sz w:val="32"/>
          <w:szCs w:val="32"/>
          <w:u w:val="none"/>
          <w:shd w:val="clear" w:color="auto" w:fill="FFFFFF"/>
          <w:lang w:eastAsia="zh-CN"/>
        </w:rPr>
        <w:t>项目实施单位的财务制度健全，用以反映和考核财务管理制度对资金规范、安全运行的保障情况。</w:t>
      </w:r>
      <w:r>
        <w:rPr>
          <w:rFonts w:hint="eastAsia" w:ascii="仿宋_GB2312" w:eastAsia="仿宋_GB2312"/>
          <w:b w:val="0"/>
          <w:bCs w:val="0"/>
          <w:sz w:val="32"/>
          <w:szCs w:val="32"/>
          <w:lang w:val="en-US" w:eastAsia="zh-CN"/>
        </w:rPr>
        <w:t>资金使用合规、财务监控有效，实现了专款专用，资金拨付有完整的审批程序和手续。</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default" w:ascii="仿宋_GB2312" w:hAnsi="仿宋_GB2312" w:eastAsia="仿宋_GB2312" w:cs="仿宋_GB2312"/>
          <w:b w:val="0"/>
          <w:i w:val="0"/>
          <w:snapToGrid/>
          <w:color w:val="000000"/>
          <w:sz w:val="32"/>
          <w:szCs w:val="32"/>
          <w:u w:val="none"/>
          <w:shd w:val="clear" w:color="auto" w:fill="FFFFFF"/>
          <w:lang w:val="en-US" w:eastAsia="zh-CN"/>
        </w:rPr>
      </w:pPr>
      <w:r>
        <w:rPr>
          <w:rFonts w:hint="eastAsia" w:ascii="仿宋_GB2312" w:hAnsi="仿宋_GB2312" w:eastAsia="仿宋_GB2312" w:cs="仿宋_GB2312"/>
          <w:b w:val="0"/>
          <w:i w:val="0"/>
          <w:snapToGrid/>
          <w:color w:val="000000"/>
          <w:sz w:val="32"/>
          <w:szCs w:val="32"/>
          <w:u w:val="none"/>
          <w:shd w:val="clear" w:color="auto" w:fill="FFFFFF"/>
          <w:lang w:eastAsia="zh-CN"/>
        </w:rPr>
        <w:t>实际完成率=（实际产出数/计划产出数）×100%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p>
    <w:p>
      <w:pPr>
        <w:numPr>
          <w:ilvl w:val="0"/>
          <w:numId w:val="0"/>
        </w:numPr>
        <w:ind w:firstLine="640" w:firstLineChars="200"/>
        <w:rPr>
          <w:rFonts w:hint="default" w:ascii="仿宋_GB2312" w:hAnsi="仿宋_GB2312" w:eastAsia="仿宋_GB2312" w:cs="仿宋_GB2312"/>
          <w:b w:val="0"/>
          <w:i w:val="0"/>
          <w:snapToGrid/>
          <w:color w:val="000000"/>
          <w:sz w:val="32"/>
          <w:szCs w:val="32"/>
          <w:u w:val="none"/>
          <w:shd w:val="clear" w:color="auto" w:fill="FFFFFF"/>
          <w:lang w:val="en-US" w:eastAsia="zh-CN"/>
        </w:rPr>
      </w:pPr>
      <w:r>
        <w:rPr>
          <w:rFonts w:hint="eastAsia" w:ascii="仿宋_GB2312" w:hAnsi="仿宋_GB2312" w:eastAsia="仿宋_GB2312" w:cs="仿宋_GB2312"/>
          <w:b w:val="0"/>
          <w:i w:val="0"/>
          <w:snapToGrid/>
          <w:color w:val="000000"/>
          <w:sz w:val="32"/>
          <w:szCs w:val="32"/>
          <w:u w:val="none"/>
          <w:shd w:val="clear" w:color="auto" w:fill="FFFFFF"/>
          <w:lang w:eastAsia="zh-CN"/>
        </w:rPr>
        <w:t>完成及时率=[（计划完成时间-实际完成时间）/计划完成时间]×100%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b w:val="0"/>
          <w:i w:val="0"/>
          <w:snapToGrid/>
          <w:color w:val="000000"/>
          <w:sz w:val="32"/>
          <w:szCs w:val="32"/>
          <w:u w:val="none"/>
          <w:shd w:val="clear" w:color="auto" w:fill="FFFFFF"/>
          <w:lang w:eastAsia="zh-CN"/>
        </w:rPr>
        <w:t>质量达标率=（质量达标产出数/实际产出数）×100%</w:t>
      </w:r>
      <w:r>
        <w:rPr>
          <w:rFonts w:hint="eastAsia" w:ascii="仿宋_GB2312" w:hAnsi="仿宋_GB2312" w:eastAsia="仿宋_GB2312" w:cs="仿宋_GB2312"/>
          <w:b w:val="0"/>
          <w:i w:val="0"/>
          <w:snapToGrid/>
          <w:color w:val="000000"/>
          <w:sz w:val="32"/>
          <w:szCs w:val="32"/>
          <w:u w:val="none"/>
          <w:shd w:val="clear" w:color="auto" w:fill="FFFFFF"/>
          <w:lang w:val="en-US" w:eastAsia="zh-CN"/>
        </w:rPr>
        <w:t>=100%</w:t>
      </w:r>
      <w:r>
        <w:rPr>
          <w:rFonts w:hint="eastAsia" w:ascii="仿宋_GB2312" w:hAnsi="仿宋_GB2312" w:eastAsia="仿宋_GB2312" w:cs="仿宋_GB2312"/>
          <w:b w:val="0"/>
          <w:i w:val="0"/>
          <w:snapToGrid/>
          <w:color w:val="000000"/>
          <w:sz w:val="32"/>
          <w:szCs w:val="32"/>
          <w:u w:val="none"/>
          <w:shd w:val="clear" w:color="auto" w:fill="FFFFFF"/>
          <w:lang w:eastAsia="zh-CN"/>
        </w:rPr>
        <w:t>。</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通过</w:t>
      </w:r>
      <w:r>
        <w:rPr>
          <w:rFonts w:hint="eastAsia" w:ascii="仿宋_GB2312" w:eastAsia="仿宋_GB2312"/>
          <w:sz w:val="32"/>
          <w:szCs w:val="32"/>
          <w:lang w:eastAsia="zh-CN"/>
        </w:rPr>
        <w:t>系统试运行</w:t>
      </w:r>
      <w:r>
        <w:rPr>
          <w:rFonts w:hint="eastAsia" w:ascii="仿宋_GB2312" w:eastAsia="仿宋_GB2312"/>
          <w:sz w:val="32"/>
          <w:szCs w:val="32"/>
          <w:lang w:val="en-US" w:eastAsia="zh-CN"/>
        </w:rPr>
        <w:t>，有效提加快各科室信息互联互通，为领导选人用人提供数据支撑</w:t>
      </w:r>
      <w:r>
        <w:rPr>
          <w:rFonts w:hint="eastAsia" w:ascii="仿宋_GB2312" w:eastAsia="仿宋_GB2312"/>
          <w:sz w:val="32"/>
          <w:szCs w:val="32"/>
        </w:rPr>
        <w:t>。</w:t>
      </w:r>
    </w:p>
    <w:p>
      <w:pPr>
        <w:numPr>
          <w:ilvl w:val="0"/>
          <w:numId w:val="0"/>
        </w:numPr>
        <w:ind w:firstLine="640" w:firstLineChars="20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通</w:t>
      </w:r>
      <w:r>
        <w:rPr>
          <w:rFonts w:hint="eastAsia" w:ascii="仿宋_GB2312" w:eastAsia="仿宋_GB2312"/>
          <w:sz w:val="32"/>
          <w:szCs w:val="32"/>
          <w:lang w:eastAsia="zh-CN"/>
        </w:rPr>
        <w:t>过干部信息管理系统与档案数字化、大组工网、市委组织部系统对接，消除“信息孤岛”，提高档案和干部其他信息利用率</w:t>
      </w:r>
      <w:r>
        <w:rPr>
          <w:rFonts w:hint="eastAsia" w:ascii="仿宋_GB2312" w:eastAsia="仿宋_GB2312"/>
          <w:sz w:val="32"/>
          <w:szCs w:val="32"/>
        </w:rPr>
        <w:t>。</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rPr>
      </w:pPr>
      <w:r>
        <w:rPr>
          <w:rFonts w:hint="eastAsia" w:ascii="仿宋_GB2312" w:eastAsia="仿宋_GB2312"/>
          <w:b w:val="0"/>
          <w:bCs w:val="0"/>
          <w:sz w:val="32"/>
          <w:szCs w:val="32"/>
          <w:lang w:val="en-US" w:eastAsia="zh-CN"/>
        </w:rPr>
        <w:t>根据项目执行情况和项目绩效情况，总得分</w:t>
      </w:r>
      <w:r>
        <w:rPr>
          <w:rFonts w:hint="default" w:ascii="Arial" w:hAnsi="Arial" w:eastAsia="仿宋_GB2312" w:cs="Arial"/>
          <w:sz w:val="32"/>
          <w:szCs w:val="32"/>
        </w:rPr>
        <w:t>≥</w:t>
      </w:r>
      <w:r>
        <w:rPr>
          <w:rFonts w:hint="eastAsia" w:ascii="仿宋_GB2312" w:eastAsia="仿宋_GB2312"/>
          <w:sz w:val="32"/>
          <w:szCs w:val="32"/>
          <w:lang w:val="en-US" w:eastAsia="zh-CN"/>
        </w:rPr>
        <w:t>85</w:t>
      </w:r>
      <w:r>
        <w:rPr>
          <w:rFonts w:hint="eastAsia" w:ascii="仿宋_GB2312" w:eastAsia="仿宋_GB2312"/>
          <w:sz w:val="32"/>
          <w:szCs w:val="32"/>
        </w:rPr>
        <w:t>分</w:t>
      </w:r>
      <w:r>
        <w:rPr>
          <w:rFonts w:hint="eastAsia" w:ascii="仿宋_GB2312" w:eastAsia="仿宋_GB2312"/>
          <w:sz w:val="32"/>
          <w:szCs w:val="32"/>
          <w:lang w:eastAsia="zh-CN"/>
        </w:rPr>
        <w:t>，</w:t>
      </w:r>
      <w:r>
        <w:rPr>
          <w:rFonts w:hint="eastAsia" w:ascii="仿宋_GB2312" w:eastAsia="仿宋_GB2312"/>
          <w:sz w:val="32"/>
          <w:szCs w:val="32"/>
        </w:rPr>
        <w:t>优秀。</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（一）项目存在的主要问题</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因市委组织部信息系统未建设完成，大组工网未验收，档案数字化按市委组织部要求接入大组工网，故2019年不能与市委组织部系统、大组工网、档案数字化进行对接。</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（二）针对问题提出具体的改进措施或建议</w:t>
      </w:r>
    </w:p>
    <w:p>
      <w:pPr>
        <w:numPr>
          <w:ilvl w:val="0"/>
          <w:numId w:val="0"/>
        </w:num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待市委组织部系统建成、大组工网通过验收后，立刻进行对接。</w:t>
      </w:r>
    </w:p>
    <w:p>
      <w:pPr>
        <w:adjustRightInd w:val="0"/>
        <w:snapToGrid w:val="0"/>
        <w:spacing w:line="360" w:lineRule="auto"/>
        <w:ind w:firstLine="640" w:firstLineChars="200"/>
        <w:rPr>
          <w:rFonts w:hint="eastAsia" w:ascii="仿宋_GB2312" w:hAnsi="宋体" w:eastAsia="仿宋_GB2312"/>
          <w:sz w:val="32"/>
          <w:szCs w:val="32"/>
          <w:lang w:val="en-US" w:eastAsia="zh-CN"/>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23C99"/>
    <w:rsid w:val="006F3114"/>
    <w:rsid w:val="019D5A10"/>
    <w:rsid w:val="03B73A34"/>
    <w:rsid w:val="04486396"/>
    <w:rsid w:val="04BA4B10"/>
    <w:rsid w:val="04C0608D"/>
    <w:rsid w:val="05063C02"/>
    <w:rsid w:val="06174EB3"/>
    <w:rsid w:val="072E4585"/>
    <w:rsid w:val="07365867"/>
    <w:rsid w:val="085255FD"/>
    <w:rsid w:val="08CA6584"/>
    <w:rsid w:val="095B0F26"/>
    <w:rsid w:val="0AE14712"/>
    <w:rsid w:val="0C0F3080"/>
    <w:rsid w:val="0DF26BA8"/>
    <w:rsid w:val="0FB5086D"/>
    <w:rsid w:val="0FB91D7E"/>
    <w:rsid w:val="0FCB459D"/>
    <w:rsid w:val="0FDA6722"/>
    <w:rsid w:val="100B1EEE"/>
    <w:rsid w:val="12190B60"/>
    <w:rsid w:val="126F79C5"/>
    <w:rsid w:val="129B1980"/>
    <w:rsid w:val="131A0BB6"/>
    <w:rsid w:val="133D60CF"/>
    <w:rsid w:val="13CD23CB"/>
    <w:rsid w:val="14BE273E"/>
    <w:rsid w:val="15C74DDA"/>
    <w:rsid w:val="15DC195B"/>
    <w:rsid w:val="1619677A"/>
    <w:rsid w:val="16A52217"/>
    <w:rsid w:val="16C03F56"/>
    <w:rsid w:val="16EA74D3"/>
    <w:rsid w:val="18DB5831"/>
    <w:rsid w:val="19C95AFD"/>
    <w:rsid w:val="1A057F52"/>
    <w:rsid w:val="1A317259"/>
    <w:rsid w:val="1ACA74BE"/>
    <w:rsid w:val="1C2D77F2"/>
    <w:rsid w:val="1C3F2C02"/>
    <w:rsid w:val="1C7C3B72"/>
    <w:rsid w:val="1D490334"/>
    <w:rsid w:val="1DB83A50"/>
    <w:rsid w:val="1F4B2D32"/>
    <w:rsid w:val="1FEF09B4"/>
    <w:rsid w:val="21B47D70"/>
    <w:rsid w:val="22340133"/>
    <w:rsid w:val="22CB44CD"/>
    <w:rsid w:val="23C03F30"/>
    <w:rsid w:val="241341EC"/>
    <w:rsid w:val="24542DE3"/>
    <w:rsid w:val="258C6338"/>
    <w:rsid w:val="262A198B"/>
    <w:rsid w:val="265651AC"/>
    <w:rsid w:val="269C683A"/>
    <w:rsid w:val="27BF565A"/>
    <w:rsid w:val="2A2941B7"/>
    <w:rsid w:val="2C4C410E"/>
    <w:rsid w:val="2C8B00D8"/>
    <w:rsid w:val="2D0A1852"/>
    <w:rsid w:val="2D3A6576"/>
    <w:rsid w:val="2DB0469F"/>
    <w:rsid w:val="2E5D37EE"/>
    <w:rsid w:val="304130C8"/>
    <w:rsid w:val="31164C37"/>
    <w:rsid w:val="322316A8"/>
    <w:rsid w:val="33B06D02"/>
    <w:rsid w:val="3512162C"/>
    <w:rsid w:val="35337162"/>
    <w:rsid w:val="36926D34"/>
    <w:rsid w:val="36CA6225"/>
    <w:rsid w:val="37733D6E"/>
    <w:rsid w:val="37881211"/>
    <w:rsid w:val="37A802CB"/>
    <w:rsid w:val="39052600"/>
    <w:rsid w:val="39526D49"/>
    <w:rsid w:val="3A865C03"/>
    <w:rsid w:val="3AD50316"/>
    <w:rsid w:val="3CB92104"/>
    <w:rsid w:val="3E3A4072"/>
    <w:rsid w:val="3E9E7CFF"/>
    <w:rsid w:val="3F3057A8"/>
    <w:rsid w:val="3F696300"/>
    <w:rsid w:val="3F707DEC"/>
    <w:rsid w:val="40516DC1"/>
    <w:rsid w:val="410E0A86"/>
    <w:rsid w:val="418F53A1"/>
    <w:rsid w:val="438E2648"/>
    <w:rsid w:val="449E4A6A"/>
    <w:rsid w:val="46B76F15"/>
    <w:rsid w:val="479A122C"/>
    <w:rsid w:val="483B461F"/>
    <w:rsid w:val="49F21561"/>
    <w:rsid w:val="4B9E63C5"/>
    <w:rsid w:val="4BF446B9"/>
    <w:rsid w:val="4DF34C10"/>
    <w:rsid w:val="4E7E14DB"/>
    <w:rsid w:val="4ED2102D"/>
    <w:rsid w:val="4EDA3907"/>
    <w:rsid w:val="509B5B48"/>
    <w:rsid w:val="51716DA8"/>
    <w:rsid w:val="520A364A"/>
    <w:rsid w:val="520A4705"/>
    <w:rsid w:val="52642B01"/>
    <w:rsid w:val="53EE05A4"/>
    <w:rsid w:val="543009E3"/>
    <w:rsid w:val="5432172F"/>
    <w:rsid w:val="55C414DE"/>
    <w:rsid w:val="586B3BE7"/>
    <w:rsid w:val="58F761B7"/>
    <w:rsid w:val="5AF40498"/>
    <w:rsid w:val="5B8553CD"/>
    <w:rsid w:val="5BCC6015"/>
    <w:rsid w:val="5BD90BF1"/>
    <w:rsid w:val="5C1B6916"/>
    <w:rsid w:val="5DB56DF6"/>
    <w:rsid w:val="5DE61E77"/>
    <w:rsid w:val="5E080BE1"/>
    <w:rsid w:val="5E30437E"/>
    <w:rsid w:val="5EA10C6B"/>
    <w:rsid w:val="5F68145D"/>
    <w:rsid w:val="5F7B6D3D"/>
    <w:rsid w:val="5FC4005D"/>
    <w:rsid w:val="60A90D43"/>
    <w:rsid w:val="60F2141D"/>
    <w:rsid w:val="61D35B9F"/>
    <w:rsid w:val="632F3158"/>
    <w:rsid w:val="635B6D70"/>
    <w:rsid w:val="64106397"/>
    <w:rsid w:val="659C19C7"/>
    <w:rsid w:val="67533D27"/>
    <w:rsid w:val="69F606AF"/>
    <w:rsid w:val="6B707BAB"/>
    <w:rsid w:val="6CC34E97"/>
    <w:rsid w:val="6D3D4F4F"/>
    <w:rsid w:val="6DDD4A87"/>
    <w:rsid w:val="6FD80F94"/>
    <w:rsid w:val="709B593C"/>
    <w:rsid w:val="71EF120B"/>
    <w:rsid w:val="72C15939"/>
    <w:rsid w:val="73B13683"/>
    <w:rsid w:val="74A67385"/>
    <w:rsid w:val="75747C1C"/>
    <w:rsid w:val="761F5568"/>
    <w:rsid w:val="77A72631"/>
    <w:rsid w:val="7AEC77BE"/>
    <w:rsid w:val="7B506B8A"/>
    <w:rsid w:val="7B527D55"/>
    <w:rsid w:val="7D287476"/>
    <w:rsid w:val="7EFC6B4E"/>
    <w:rsid w:val="7F8C10D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15</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SPINACH</cp:lastModifiedBy>
  <cp:lastPrinted>2020-01-06T07:00:00Z</cp:lastPrinted>
  <dcterms:modified xsi:type="dcterms:W3CDTF">2020-01-07T06:55:59Z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