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宋体"/>
          <w:b/>
          <w:bCs/>
          <w:sz w:val="36"/>
          <w:szCs w:val="32"/>
          <w:lang w:eastAsia="zh-CN"/>
        </w:rPr>
      </w:pPr>
      <w:r>
        <w:rPr>
          <w:rFonts w:hint="eastAsia" w:ascii="宋体"/>
          <w:b/>
          <w:bCs/>
          <w:sz w:val="36"/>
          <w:szCs w:val="32"/>
          <w:lang w:eastAsia="zh-CN"/>
        </w:rPr>
        <w:t>会议室改造及办公室整修费</w:t>
      </w: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宋体"/>
          <w:b/>
          <w:bCs/>
          <w:sz w:val="36"/>
          <w:szCs w:val="32"/>
          <w:lang w:eastAsia="zh-CN"/>
        </w:rPr>
        <w:t>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会议室改造及办公室整修费项目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项目实施单位：区委组织部</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2.项目主要实施内容和范围：</w:t>
      </w:r>
    </w:p>
    <w:p>
      <w:pPr>
        <w:adjustRightInd w:val="0"/>
        <w:snapToGrid w:val="0"/>
        <w:spacing w:line="360" w:lineRule="auto"/>
        <w:ind w:firstLine="640" w:firstLineChars="200"/>
        <w:rPr>
          <w:rFonts w:hint="eastAsia" w:ascii="仿宋_GB2312" w:eastAsia="仿宋_GB2312"/>
          <w:sz w:val="32"/>
          <w:szCs w:val="32"/>
          <w:lang w:val="zh-CN" w:eastAsia="zh-CN"/>
        </w:rPr>
      </w:pPr>
      <w:r>
        <w:rPr>
          <w:rFonts w:hint="eastAsia" w:ascii="仿宋_GB2312" w:eastAsia="仿宋_GB2312"/>
          <w:sz w:val="32"/>
          <w:szCs w:val="32"/>
          <w:lang w:val="zh-CN" w:eastAsia="zh-CN"/>
        </w:rPr>
        <w:t>为了适应新形势下办公需求，保证机关工作的正常开展，拟对我部会议室进行整修。</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3.项目资金投入情况：20</w:t>
      </w:r>
      <w:r>
        <w:rPr>
          <w:rFonts w:hint="eastAsia" w:ascii="仿宋_GB2312" w:eastAsia="仿宋_GB2312"/>
          <w:sz w:val="32"/>
          <w:szCs w:val="32"/>
          <w:lang w:val="zh-CN" w:eastAsia="zh-CN"/>
        </w:rPr>
        <w:t>万元主要用于安装LED电子显示屏幕、装修及购置会议桌、椅等。</w:t>
      </w:r>
      <w:r>
        <w:rPr>
          <w:rFonts w:hint="eastAsia" w:ascii="仿宋_GB2312" w:eastAsia="仿宋_GB2312"/>
          <w:sz w:val="32"/>
          <w:szCs w:val="32"/>
          <w:lang w:val="en-US" w:eastAsia="zh-CN"/>
        </w:rPr>
        <w:t>3</w:t>
      </w:r>
      <w:r>
        <w:rPr>
          <w:rFonts w:hint="eastAsia" w:ascii="仿宋_GB2312" w:eastAsia="仿宋_GB2312"/>
          <w:sz w:val="32"/>
          <w:szCs w:val="32"/>
          <w:lang w:val="zh-CN" w:eastAsia="zh-CN"/>
        </w:rPr>
        <w:t>万元用于会议室改造、各科室涂墙，会议室及大多数办公室因使用年数较久，墙皮出现脱落，需进行整修，同时会议室不能满足需要，需在现有基础上改造提升，电路、网线容量小、不规范，超负荷使用多年，出现电路短路及网络不通现象。</w:t>
      </w:r>
      <w:r>
        <w:rPr>
          <w:rFonts w:hint="eastAsia" w:ascii="仿宋_GB2312" w:eastAsia="仿宋_GB2312"/>
          <w:sz w:val="32"/>
          <w:szCs w:val="32"/>
          <w:lang w:val="en-US" w:eastAsia="zh-CN"/>
        </w:rPr>
        <w:t>2</w:t>
      </w:r>
      <w:r>
        <w:rPr>
          <w:rFonts w:hint="eastAsia" w:ascii="仿宋_GB2312" w:eastAsia="仿宋_GB2312"/>
          <w:sz w:val="32"/>
          <w:szCs w:val="32"/>
          <w:lang w:val="zh-CN" w:eastAsia="zh-CN"/>
        </w:rPr>
        <w:t>万元用于购置会议桌、椅，会议室改造后，现有会议桌、椅已不适用，需进行更换。</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2019年10月底前完成会议室改造以及相关配套办公设备购置。</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楷体_GB2312" w:hAnsi="楷体_GB2312" w:eastAsia="楷体_GB2312" w:cs="楷体_GB2312"/>
          <w:b/>
          <w:bCs/>
          <w:sz w:val="32"/>
          <w:szCs w:val="32"/>
          <w:lang w:val="en-US" w:eastAsia="zh-CN"/>
        </w:rPr>
      </w:pPr>
      <w:r>
        <w:rPr>
          <w:rFonts w:hint="eastAsia" w:ascii="仿宋_GB2312" w:eastAsia="仿宋_GB2312"/>
          <w:sz w:val="32"/>
          <w:szCs w:val="32"/>
          <w:lang w:val="en-US" w:eastAsia="zh-CN"/>
        </w:rPr>
        <w:t xml:space="preserve">   通过对装修公司对比询价，确定合作公司并签署合同。</w:t>
      </w:r>
    </w:p>
    <w:p>
      <w:pPr>
        <w:numPr>
          <w:ilvl w:val="0"/>
          <w:numId w:val="0"/>
        </w:numPr>
        <w:ind w:leftChars="0" w:right="0" w:right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（二）建立绩效评价指标体系</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产出指标：购置验收通过率</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效果指标：用户使用满意度 、业务保障能力提升情况</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numPr>
          <w:ilvl w:val="0"/>
          <w:numId w:val="1"/>
        </w:numPr>
        <w:ind w:firstLine="640" w:firstLineChars="200"/>
        <w:rPr>
          <w:rFonts w:hint="eastAsia" w:ascii="仿宋_GB2312" w:eastAsia="仿宋_GB2312"/>
          <w:b w:val="0"/>
          <w:bCs w:val="0"/>
          <w:sz w:val="32"/>
          <w:szCs w:val="32"/>
          <w:lang w:val="en-US" w:eastAsia="zh-CN"/>
        </w:rPr>
      </w:pP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numPr>
          <w:numId w:val="0"/>
        </w:numPr>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结合我部实际，为适应新形势下办公需求，营造良好部机关办公氛围，特设立该项目。</w:t>
      </w:r>
    </w:p>
    <w:p>
      <w:pPr>
        <w:numPr>
          <w:ilvl w:val="0"/>
          <w:numId w:val="1"/>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资金落实情况分析。</w:t>
      </w:r>
    </w:p>
    <w:p>
      <w:pPr>
        <w:ind w:firstLine="640"/>
        <w:rPr>
          <w:rFonts w:hint="eastAsia" w:ascii="仿宋_GB2312" w:eastAsia="仿宋_GB2312"/>
          <w:sz w:val="32"/>
          <w:szCs w:val="32"/>
          <w:lang w:val="zh-CN" w:eastAsia="zh-CN"/>
        </w:rPr>
      </w:pPr>
      <w:r>
        <w:rPr>
          <w:rFonts w:hint="eastAsia" w:ascii="仿宋_GB2312" w:eastAsia="仿宋_GB2312"/>
          <w:b w:val="0"/>
          <w:bCs w:val="0"/>
          <w:sz w:val="32"/>
          <w:szCs w:val="32"/>
          <w:lang w:val="en-US" w:eastAsia="zh-CN"/>
        </w:rPr>
        <w:t>15万元用于购置LED屏幕，3万元</w:t>
      </w:r>
      <w:r>
        <w:rPr>
          <w:rFonts w:hint="eastAsia" w:ascii="仿宋_GB2312" w:eastAsia="仿宋_GB2312"/>
          <w:sz w:val="32"/>
          <w:szCs w:val="32"/>
          <w:lang w:val="zh-CN" w:eastAsia="zh-CN"/>
        </w:rPr>
        <w:t>用于会议室改造、各科室涂墙，改造提升，电路、网线，</w:t>
      </w:r>
      <w:r>
        <w:rPr>
          <w:rFonts w:hint="eastAsia" w:ascii="仿宋_GB2312" w:eastAsia="仿宋_GB2312"/>
          <w:sz w:val="32"/>
          <w:szCs w:val="32"/>
          <w:lang w:val="en-US" w:eastAsia="zh-CN"/>
        </w:rPr>
        <w:t>2万元购置会议室桌椅。</w:t>
      </w:r>
    </w:p>
    <w:p>
      <w:pPr>
        <w:ind w:firstLine="64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1.业务管理情况分析。业务管理制度健全、制度执行有效、项目质量可控，相关资料齐全并归档，人员条件、信息反馈等及时落实到位。</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r>
        <w:rPr>
          <w:rFonts w:hint="eastAsia" w:ascii="仿宋_GB2312" w:hAnsi="仿宋_GB2312" w:eastAsia="仿宋_GB2312" w:cs="仿宋_GB2312"/>
          <w:b w:val="0"/>
          <w:i w:val="0"/>
          <w:snapToGrid/>
          <w:color w:val="000000"/>
          <w:sz w:val="32"/>
          <w:szCs w:val="32"/>
          <w:u w:val="none"/>
          <w:shd w:val="clear" w:color="auto" w:fill="FFFFFF"/>
          <w:lang w:eastAsia="zh-CN"/>
        </w:rPr>
        <w:t>项目实施单位的财务制度健全，用以反映和考核财务管理制度对资金规范、安全运行的保障情况。</w:t>
      </w:r>
      <w:r>
        <w:rPr>
          <w:rFonts w:hint="eastAsia" w:ascii="仿宋_GB2312" w:eastAsia="仿宋_GB2312"/>
          <w:b w:val="0"/>
          <w:bCs w:val="0"/>
          <w:sz w:val="32"/>
          <w:szCs w:val="32"/>
          <w:lang w:val="en-US" w:eastAsia="zh-CN"/>
        </w:rPr>
        <w:t>资金使用合规、财务监控有效，实现了专款专用，资金拨付有完整的审批程序和手续。</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default" w:ascii="仿宋_GB2312" w:hAnsi="仿宋_GB2312" w:eastAsia="仿宋_GB2312" w:cs="仿宋_GB2312"/>
          <w:b w:val="0"/>
          <w:i w:val="0"/>
          <w:snapToGrid/>
          <w:color w:val="000000"/>
          <w:sz w:val="32"/>
          <w:szCs w:val="32"/>
          <w:u w:val="none"/>
          <w:shd w:val="clear" w:color="auto" w:fill="FFFFFF"/>
          <w:lang w:val="en-US" w:eastAsia="zh-CN"/>
        </w:rPr>
      </w:pPr>
      <w:r>
        <w:rPr>
          <w:rFonts w:hint="eastAsia" w:ascii="仿宋_GB2312" w:hAnsi="仿宋_GB2312" w:eastAsia="仿宋_GB2312" w:cs="仿宋_GB2312"/>
          <w:b w:val="0"/>
          <w:i w:val="0"/>
          <w:snapToGrid/>
          <w:color w:val="000000"/>
          <w:sz w:val="32"/>
          <w:szCs w:val="32"/>
          <w:u w:val="none"/>
          <w:shd w:val="clear" w:color="auto" w:fill="FFFFFF"/>
          <w:lang w:eastAsia="zh-CN"/>
        </w:rPr>
        <w:t>实际完成率=（实际产出数/计划产出数）×100%</w:t>
      </w:r>
      <w:r>
        <w:rPr>
          <w:rFonts w:hint="eastAsia" w:ascii="仿宋_GB2312" w:hAnsi="仿宋_GB2312" w:eastAsia="仿宋_GB2312" w:cs="仿宋_GB2312"/>
          <w:b w:val="0"/>
          <w:i w:val="0"/>
          <w:snapToGrid/>
          <w:color w:val="000000"/>
          <w:sz w:val="32"/>
          <w:szCs w:val="32"/>
          <w:u w:val="none"/>
          <w:shd w:val="clear" w:color="auto" w:fill="FFFFFF"/>
          <w:lang w:val="en-US" w:eastAsia="zh-CN"/>
        </w:rPr>
        <w:t>=100%；</w:t>
      </w:r>
    </w:p>
    <w:p>
      <w:pPr>
        <w:numPr>
          <w:ilvl w:val="0"/>
          <w:numId w:val="0"/>
        </w:numPr>
        <w:ind w:firstLine="640" w:firstLineChars="200"/>
        <w:rPr>
          <w:rFonts w:hint="default" w:ascii="仿宋_GB2312" w:hAnsi="仿宋_GB2312" w:eastAsia="仿宋_GB2312" w:cs="仿宋_GB2312"/>
          <w:b w:val="0"/>
          <w:i w:val="0"/>
          <w:snapToGrid/>
          <w:color w:val="000000"/>
          <w:sz w:val="32"/>
          <w:szCs w:val="32"/>
          <w:u w:val="none"/>
          <w:shd w:val="clear" w:color="auto" w:fill="FFFFFF"/>
          <w:lang w:val="en-US" w:eastAsia="zh-CN"/>
        </w:rPr>
      </w:pPr>
      <w:r>
        <w:rPr>
          <w:rFonts w:hint="eastAsia" w:ascii="仿宋_GB2312" w:hAnsi="仿宋_GB2312" w:eastAsia="仿宋_GB2312" w:cs="仿宋_GB2312"/>
          <w:b w:val="0"/>
          <w:i w:val="0"/>
          <w:snapToGrid/>
          <w:color w:val="000000"/>
          <w:sz w:val="32"/>
          <w:szCs w:val="32"/>
          <w:u w:val="none"/>
          <w:shd w:val="clear" w:color="auto" w:fill="FFFFFF"/>
          <w:lang w:eastAsia="zh-CN"/>
        </w:rPr>
        <w:t>完成及时率=[（计划完成时间-实际完成时间）/计划完成时间]×100%</w:t>
      </w:r>
      <w:r>
        <w:rPr>
          <w:rFonts w:hint="eastAsia" w:ascii="仿宋_GB2312" w:hAnsi="仿宋_GB2312" w:eastAsia="仿宋_GB2312" w:cs="仿宋_GB2312"/>
          <w:b w:val="0"/>
          <w:i w:val="0"/>
          <w:snapToGrid/>
          <w:color w:val="000000"/>
          <w:sz w:val="32"/>
          <w:szCs w:val="32"/>
          <w:u w:val="none"/>
          <w:shd w:val="clear" w:color="auto" w:fill="FFFFFF"/>
          <w:lang w:val="en-US" w:eastAsia="zh-CN"/>
        </w:rPr>
        <w:t>=100%；</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hAnsi="仿宋_GB2312" w:eastAsia="仿宋_GB2312" w:cs="仿宋_GB2312"/>
          <w:b w:val="0"/>
          <w:i w:val="0"/>
          <w:snapToGrid/>
          <w:color w:val="000000"/>
          <w:sz w:val="32"/>
          <w:szCs w:val="32"/>
          <w:u w:val="none"/>
          <w:shd w:val="clear" w:color="auto" w:fill="FFFFFF"/>
          <w:lang w:eastAsia="zh-CN"/>
        </w:rPr>
        <w:t>质量达标率=（质量达标产出数/实际产出数）×100%</w:t>
      </w:r>
      <w:r>
        <w:rPr>
          <w:rFonts w:hint="eastAsia" w:ascii="仿宋_GB2312" w:hAnsi="仿宋_GB2312" w:eastAsia="仿宋_GB2312" w:cs="仿宋_GB2312"/>
          <w:b w:val="0"/>
          <w:i w:val="0"/>
          <w:snapToGrid/>
          <w:color w:val="000000"/>
          <w:sz w:val="32"/>
          <w:szCs w:val="32"/>
          <w:u w:val="none"/>
          <w:shd w:val="clear" w:color="auto" w:fill="FFFFFF"/>
          <w:lang w:val="en-US" w:eastAsia="zh-CN"/>
        </w:rPr>
        <w:t>=100%</w:t>
      </w:r>
      <w:r>
        <w:rPr>
          <w:rFonts w:hint="eastAsia" w:ascii="仿宋_GB2312" w:hAnsi="仿宋_GB2312" w:eastAsia="仿宋_GB2312" w:cs="仿宋_GB2312"/>
          <w:b w:val="0"/>
          <w:i w:val="0"/>
          <w:snapToGrid/>
          <w:color w:val="000000"/>
          <w:sz w:val="32"/>
          <w:szCs w:val="32"/>
          <w:u w:val="none"/>
          <w:shd w:val="clear" w:color="auto" w:fill="FFFFFF"/>
          <w:lang w:eastAsia="zh-CN"/>
        </w:rPr>
        <w:t>。</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w:t>
      </w:r>
      <w:r>
        <w:rPr>
          <w:rFonts w:hint="eastAsia" w:ascii="仿宋_GB2312" w:eastAsia="仿宋_GB2312"/>
          <w:b w:val="0"/>
          <w:bCs w:val="0"/>
          <w:sz w:val="32"/>
          <w:szCs w:val="32"/>
          <w:lang w:val="en-US" w:eastAsia="zh-CN"/>
        </w:rPr>
        <w:t>通过对会议室改造及办公室整修，我部机关形象得到明显提升，更适应新形势下办公需求。</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根据项目执行情况和项目绩效情况，总得分</w:t>
      </w:r>
      <w:r>
        <w:rPr>
          <w:rFonts w:hint="default" w:ascii="Arial" w:hAnsi="Arial" w:eastAsia="仿宋_GB2312" w:cs="Arial"/>
          <w:sz w:val="32"/>
          <w:szCs w:val="32"/>
        </w:rPr>
        <w:t>≥</w:t>
      </w:r>
      <w:r>
        <w:rPr>
          <w:rFonts w:hint="eastAsia" w:ascii="仿宋_GB2312" w:eastAsia="仿宋_GB2312"/>
          <w:sz w:val="32"/>
          <w:szCs w:val="32"/>
          <w:lang w:val="en-US" w:eastAsia="zh-CN"/>
        </w:rPr>
        <w:t>90</w:t>
      </w:r>
      <w:r>
        <w:rPr>
          <w:rFonts w:hint="eastAsia" w:ascii="仿宋_GB2312" w:eastAsia="仿宋_GB2312"/>
          <w:sz w:val="32"/>
          <w:szCs w:val="32"/>
        </w:rPr>
        <w:t>分</w:t>
      </w:r>
      <w:r>
        <w:rPr>
          <w:rFonts w:hint="eastAsia" w:ascii="仿宋_GB2312" w:eastAsia="仿宋_GB2312"/>
          <w:sz w:val="32"/>
          <w:szCs w:val="32"/>
          <w:lang w:eastAsia="zh-CN"/>
        </w:rPr>
        <w:t>，</w:t>
      </w:r>
      <w:r>
        <w:rPr>
          <w:rFonts w:hint="eastAsia" w:ascii="仿宋_GB2312" w:eastAsia="仿宋_GB2312"/>
          <w:sz w:val="32"/>
          <w:szCs w:val="32"/>
        </w:rPr>
        <w:t>优秀。</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五</w:t>
      </w:r>
      <w:bookmarkStart w:id="0" w:name="_GoBack"/>
      <w:bookmarkEnd w:id="0"/>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7"/>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10" w:usb3="00000000" w:csb0="0004009F"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142FA6"/>
    <w:multiLevelType w:val="singleLevel"/>
    <w:tmpl w:val="5E142FA6"/>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FB91D7E"/>
    <w:rsid w:val="2A2941B7"/>
    <w:rsid w:val="5A647F2D"/>
    <w:rsid w:val="5F7B6D3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link w:val="5"/>
    <w:semiHidden/>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1"/>
    <w:link w:val="4"/>
    <w:qFormat/>
    <w:uiPriority w:val="0"/>
  </w:style>
  <w:style w:type="character" w:styleId="6">
    <w:name w:val="page number"/>
    <w:basedOn w:val="4"/>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2020-01-07T06:59:26Z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