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val="en-US" w:eastAsia="zh-CN"/>
        </w:rPr>
        <w:t>建国前老党员生活补贴</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建国前老党员生活补贴</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根据</w:t>
      </w:r>
      <w:r>
        <w:rPr>
          <w:rFonts w:hint="eastAsia" w:ascii="仿宋_GB2312" w:eastAsia="仿宋_GB2312"/>
          <w:sz w:val="32"/>
          <w:szCs w:val="32"/>
          <w:lang w:val="en-US" w:eastAsia="zh-CN"/>
        </w:rPr>
        <w:t>市委组织部关于印发《关于建国前入党老党员生活补贴及老党员、生活困难党员慰问金发放管理办法》的通知</w:t>
      </w:r>
      <w:r>
        <w:rPr>
          <w:rFonts w:hint="eastAsia" w:ascii="仿宋_GB2312" w:eastAsia="仿宋_GB2312"/>
          <w:sz w:val="32"/>
          <w:szCs w:val="32"/>
        </w:rPr>
        <w:t>要求，分两次在春节前和七一前，为建国前入党的农村老党员和未享受城镇离退休待遇的老党员发放生活补贴。</w:t>
      </w:r>
      <w:r>
        <w:rPr>
          <w:rFonts w:hint="eastAsia" w:ascii="仿宋_GB2312" w:eastAsia="仿宋_GB2312"/>
          <w:sz w:val="32"/>
          <w:szCs w:val="32"/>
          <w:lang w:val="en-US" w:eastAsia="zh-CN"/>
        </w:rPr>
        <w:t>本项目由区委组织部组织立项并按要求落实发放到位。</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ilvl w:val="0"/>
          <w:numId w:val="0"/>
        </w:numPr>
        <w:adjustRightInd w:val="0"/>
        <w:snapToGrid w:val="0"/>
        <w:spacing w:line="360" w:lineRule="auto"/>
        <w:ind w:left="800" w:leftChars="0"/>
        <w:rPr>
          <w:rFonts w:hint="eastAsia" w:ascii="仿宋_GB2312" w:eastAsia="仿宋_GB2312"/>
          <w:sz w:val="32"/>
          <w:szCs w:val="32"/>
        </w:rPr>
      </w:pPr>
      <w:r>
        <w:rPr>
          <w:rFonts w:hint="eastAsia" w:ascii="仿宋_GB2312" w:eastAsia="仿宋_GB2312"/>
          <w:sz w:val="32"/>
          <w:szCs w:val="32"/>
          <w:lang w:val="en-US" w:eastAsia="zh-CN"/>
        </w:rPr>
        <w:t>本项目每年</w:t>
      </w:r>
      <w:r>
        <w:rPr>
          <w:rFonts w:hint="eastAsia" w:ascii="仿宋_GB2312" w:eastAsia="仿宋_GB2312"/>
          <w:sz w:val="32"/>
          <w:szCs w:val="32"/>
        </w:rPr>
        <w:t>分两次在春节前和七一前，为建国前入党的</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rPr>
        <w:t>农村老党员和未享受城镇离退休待遇的老党员发放生活补贴。</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项目资金投入情况（资金数量、资金结构、资金来源</w:t>
      </w:r>
    </w:p>
    <w:p>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渠道等）。</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2019年，全区共有老党员57人，需发放老党员生活补贴</w:t>
      </w:r>
      <w:r>
        <w:rPr>
          <w:rFonts w:ascii="仿宋_GB2312" w:eastAsia="仿宋_GB2312"/>
          <w:sz w:val="32"/>
          <w:szCs w:val="32"/>
        </w:rPr>
        <w:t>318540</w:t>
      </w:r>
      <w:r>
        <w:rPr>
          <w:rFonts w:hint="eastAsia" w:ascii="仿宋_GB2312" w:eastAsia="仿宋_GB2312"/>
          <w:sz w:val="32"/>
          <w:szCs w:val="32"/>
        </w:rPr>
        <w:t>元。其中：1937年7月7日至1945年9月2日入党的7人，每人每月660元，共</w:t>
      </w:r>
      <w:r>
        <w:rPr>
          <w:rFonts w:ascii="仿宋_GB2312" w:eastAsia="仿宋_GB2312"/>
          <w:sz w:val="32"/>
          <w:szCs w:val="32"/>
        </w:rPr>
        <w:t>55440</w:t>
      </w:r>
      <w:r>
        <w:rPr>
          <w:rFonts w:hint="eastAsia" w:ascii="仿宋_GB2312" w:eastAsia="仿宋_GB2312"/>
          <w:sz w:val="32"/>
          <w:szCs w:val="32"/>
        </w:rPr>
        <w:t>元；1945年9月3日至1949年9月30日入党的35人，每人每月580元，共</w:t>
      </w:r>
      <w:r>
        <w:rPr>
          <w:rFonts w:ascii="仿宋_GB2312" w:eastAsia="仿宋_GB2312"/>
          <w:sz w:val="32"/>
          <w:szCs w:val="32"/>
        </w:rPr>
        <w:t>243600</w:t>
      </w:r>
      <w:r>
        <w:rPr>
          <w:rFonts w:hint="eastAsia" w:ascii="仿宋_GB2312" w:eastAsia="仿宋_GB2312"/>
          <w:sz w:val="32"/>
          <w:szCs w:val="32"/>
        </w:rPr>
        <w:t>元；已享受优抚抚恤补助的15人，每人每月50元，共9000.00元;</w:t>
      </w:r>
      <w:r>
        <w:rPr>
          <w:rFonts w:ascii="仿宋_GB2312" w:eastAsia="仿宋_GB2312"/>
          <w:sz w:val="32"/>
          <w:szCs w:val="32"/>
        </w:rPr>
        <w:t xml:space="preserve"> </w:t>
      </w:r>
      <w:r>
        <w:rPr>
          <w:rFonts w:hint="eastAsia" w:ascii="仿宋_GB2312" w:eastAsia="仿宋_GB2312"/>
          <w:sz w:val="32"/>
          <w:szCs w:val="32"/>
        </w:rPr>
        <w:t>补发2018年8月-12月补助</w:t>
      </w:r>
      <w:r>
        <w:rPr>
          <w:rFonts w:ascii="仿宋_GB2312" w:eastAsia="仿宋_GB2312"/>
          <w:sz w:val="32"/>
          <w:szCs w:val="32"/>
        </w:rPr>
        <w:t>10500</w:t>
      </w:r>
      <w:r>
        <w:rPr>
          <w:rFonts w:hint="eastAsia" w:ascii="仿宋_GB2312" w:eastAsia="仿宋_GB2312"/>
          <w:sz w:val="32"/>
          <w:szCs w:val="32"/>
        </w:rPr>
        <w:t>。按补贴标准核算，中央、省、石家庄市财政承担</w:t>
      </w:r>
      <w:r>
        <w:rPr>
          <w:rFonts w:hint="eastAsia" w:ascii="仿宋_GB2312" w:hAnsi="宋体" w:eastAsia="仿宋_GB2312"/>
          <w:sz w:val="32"/>
          <w:szCs w:val="32"/>
        </w:rPr>
        <w:t>250201.25元，我区财政承担</w:t>
      </w:r>
      <w:r>
        <w:rPr>
          <w:rFonts w:ascii="仿宋_GB2312" w:hAnsi="宋体" w:eastAsia="仿宋_GB2312"/>
          <w:sz w:val="32"/>
          <w:szCs w:val="32"/>
        </w:rPr>
        <w:t>57738.75</w:t>
      </w:r>
      <w:r>
        <w:rPr>
          <w:rFonts w:hint="eastAsia" w:ascii="仿宋_GB2312" w:hAnsi="宋体" w:eastAsia="仿宋_GB2312"/>
          <w:sz w:val="32"/>
          <w:szCs w:val="32"/>
        </w:rPr>
        <w:t>元；</w:t>
      </w:r>
      <w:r>
        <w:rPr>
          <w:rFonts w:hint="eastAsia" w:ascii="仿宋_GB2312" w:hAnsi="宋体" w:eastAsia="仿宋_GB2312"/>
          <w:sz w:val="32"/>
          <w:szCs w:val="32"/>
          <w:lang w:val="en-US" w:eastAsia="zh-CN"/>
        </w:rPr>
        <w:t>中央、省、市、区</w:t>
      </w:r>
      <w:r>
        <w:rPr>
          <w:rFonts w:hint="eastAsia" w:ascii="仿宋_GB2312" w:eastAsia="仿宋_GB2312"/>
          <w:sz w:val="32"/>
          <w:szCs w:val="32"/>
        </w:rPr>
        <w:t>级党费承担10600.00元。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left="638" w:leftChars="304" w:firstLine="0" w:firstLineChars="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，阶段性（当年）的绩效目标和指标；</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项目预期绩效总目标：按照省、市委组织部工作要求，每年向</w:t>
      </w:r>
      <w:r>
        <w:rPr>
          <w:rFonts w:hint="eastAsia" w:ascii="仿宋_GB2312" w:eastAsia="仿宋_GB2312"/>
          <w:sz w:val="32"/>
          <w:szCs w:val="32"/>
        </w:rPr>
        <w:t>建国前入党的农村老党员和未享受城镇离退休待遇的老党员发放生活补贴</w:t>
      </w:r>
      <w:r>
        <w:rPr>
          <w:rFonts w:hint="eastAsia" w:ascii="仿宋_GB2312" w:eastAsia="仿宋_GB2312"/>
          <w:sz w:val="32"/>
          <w:szCs w:val="32"/>
          <w:lang w:eastAsia="zh-CN"/>
        </w:rPr>
        <w:t>，</w:t>
      </w:r>
      <w:r>
        <w:rPr>
          <w:rFonts w:hint="eastAsia" w:ascii="仿宋_GB2312" w:eastAsia="仿宋_GB2312"/>
          <w:sz w:val="32"/>
          <w:szCs w:val="32"/>
          <w:lang w:val="en-US" w:eastAsia="zh-CN"/>
        </w:rPr>
        <w:t>发放率达到100%。</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绩效目标：</w:t>
      </w:r>
      <w:r>
        <w:rPr>
          <w:rFonts w:hint="eastAsia" w:ascii="仿宋_GB2312" w:eastAsia="仿宋_GB2312"/>
          <w:sz w:val="32"/>
          <w:szCs w:val="32"/>
          <w:lang w:val="en-US" w:eastAsia="zh-CN"/>
        </w:rPr>
        <w:t>2019年</w:t>
      </w:r>
      <w:r>
        <w:rPr>
          <w:rFonts w:hint="eastAsia" w:ascii="仿宋_GB2312" w:eastAsia="仿宋_GB2312"/>
          <w:sz w:val="32"/>
          <w:szCs w:val="32"/>
        </w:rPr>
        <w:t>上半年、下半年分两次向全区建国前入党的农村老党员和未享受城镇离退休待遇的老党员发放生活补贴，发放率达到100%。</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产出指标：发放率100%，覆盖率100%。</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效果指标：满意度95%以上。</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ind w:firstLine="640"/>
        <w:rPr>
          <w:rFonts w:hint="eastAsia" w:ascii="仿宋_GB2312" w:eastAsia="仿宋_GB2312"/>
          <w:sz w:val="32"/>
          <w:szCs w:val="32"/>
        </w:rPr>
      </w:pPr>
      <w:r>
        <w:rPr>
          <w:rFonts w:hint="eastAsia" w:ascii="仿宋_GB2312" w:eastAsia="仿宋_GB2312"/>
          <w:sz w:val="32"/>
          <w:szCs w:val="32"/>
        </w:rPr>
        <w:t>项目</w:t>
      </w:r>
      <w:r>
        <w:rPr>
          <w:rFonts w:hint="eastAsia" w:ascii="仿宋_GB2312" w:eastAsia="仿宋_GB2312"/>
          <w:sz w:val="32"/>
          <w:szCs w:val="32"/>
          <w:lang w:eastAsia="zh-CN"/>
        </w:rPr>
        <w:t>评价</w:t>
      </w:r>
      <w:r>
        <w:rPr>
          <w:rFonts w:hint="eastAsia" w:ascii="仿宋_GB2312" w:eastAsia="仿宋_GB2312"/>
          <w:sz w:val="32"/>
          <w:szCs w:val="32"/>
          <w:lang w:val="en-US" w:eastAsia="zh-CN"/>
        </w:rPr>
        <w:t>组织工作通过乡镇党委成立了评价小组，评价小组人员由组织委员带队，在生活补贴发放后一个月内向建国前老党员进行回访，确保发放率100%，满意度95%以上。</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right="0" w:rightChars="0" w:firstLine="64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前期准备阶段，收集各乡镇老党员生活补贴发放表、受慰问的老党员基本情况统计表等资料。</w:t>
      </w:r>
    </w:p>
    <w:p>
      <w:pPr>
        <w:numPr>
          <w:ilvl w:val="0"/>
          <w:numId w:val="0"/>
        </w:numPr>
        <w:ind w:right="0" w:rightChars="0" w:firstLine="64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走访核查阶段，根据情况实地走访核查生活补贴发放情况，实地了解老党员的生活状况。</w:t>
      </w:r>
    </w:p>
    <w:p>
      <w:pPr>
        <w:numPr>
          <w:ilvl w:val="0"/>
          <w:numId w:val="0"/>
        </w:numPr>
        <w:ind w:right="0" w:rightChars="0" w:firstLine="64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组织实施阶段，通过乡镇在生活补贴发放一个月以内进行问卷调查。</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产出指标：发放率100%</w:t>
      </w:r>
      <w:r>
        <w:rPr>
          <w:rFonts w:hint="eastAsia" w:ascii="仿宋_GB2312" w:eastAsia="仿宋_GB2312"/>
          <w:sz w:val="32"/>
          <w:szCs w:val="32"/>
          <w:lang w:eastAsia="zh-CN"/>
        </w:rPr>
        <w:t>。</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产出指标：覆盖率100%。</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产出指标：</w:t>
      </w:r>
      <w:r>
        <w:rPr>
          <w:rFonts w:hint="eastAsia" w:ascii="仿宋_GB2312" w:eastAsia="仿宋_GB2312"/>
          <w:sz w:val="32"/>
          <w:szCs w:val="32"/>
          <w:lang w:val="en-US" w:eastAsia="zh-CN"/>
        </w:rPr>
        <w:t>专项资金使用率90%以上</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效果指标：满意度95%以上。</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default" w:ascii="仿宋_GB2312" w:eastAsia="仿宋_GB2312"/>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eastAsia="仿宋_GB2312"/>
          <w:sz w:val="32"/>
          <w:szCs w:val="32"/>
        </w:rPr>
        <w:t>根据河北省民政厅、中共河北省委组织部、河北省财政厅《关于调整部分优抚对象等人员抚恤和生活补助标准的通知》(冀民［2018］98号)</w:t>
      </w:r>
      <w:r>
        <w:rPr>
          <w:rFonts w:hint="eastAsia" w:ascii="仿宋_GB2312" w:eastAsia="仿宋_GB2312"/>
          <w:sz w:val="32"/>
          <w:szCs w:val="32"/>
          <w:lang w:val="en-US" w:eastAsia="zh-CN"/>
        </w:rPr>
        <w:t>确定项目立项；根据生活补贴专款专用率、发放率、覆盖率等绩效指标对项目进行评分，</w:t>
      </w:r>
      <w:r>
        <w:rPr>
          <w:rFonts w:hint="eastAsia" w:ascii="仿宋_GB2312" w:eastAsia="仿宋_GB2312"/>
          <w:b w:val="0"/>
          <w:bCs w:val="0"/>
          <w:sz w:val="32"/>
          <w:szCs w:val="32"/>
          <w:lang w:val="en-US" w:eastAsia="zh-CN"/>
        </w:rPr>
        <w:t>评分分值95分。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2.资金落实情况分析。项目资金在春节前、七一前按照省市要求及时发放到位，及时发放到老党员手中，根据指标体系评分标准计算分值是100分。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1.业务管理情况分析。项目管理制度健全，严格按照制度执行，根据指标体系评分标准计算分值是100分。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2.财务管理。项目财务制度健全性、资金使用合规性和财务监控有效性等情况进行分析后，根据指标体系评分标准计算分值是100分。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对项目的实际完成率、完成及时率、质量达标率、成本节约率等情况进行分析后，根据指标体系评分标准计算分值是95分。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对项目的经济效益、社会效益、生态效益、可持续影响和社会公众或服务对象满意度等情况进行分析后，根据指标体系评分标准计算分值是95分。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default" w:ascii="仿宋_GB2312" w:eastAsia="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eastAsia="仿宋_GB2312"/>
          <w:b w:val="0"/>
          <w:bCs w:val="0"/>
          <w:sz w:val="32"/>
          <w:szCs w:val="32"/>
          <w:lang w:val="en-US" w:eastAsia="zh-CN"/>
        </w:rPr>
        <w:t xml:space="preserve"> 老党员岁数较大或者身体原因多出行不方便，生活补助金不能及时发放的问题。</w:t>
      </w:r>
    </w:p>
    <w:p>
      <w:pPr>
        <w:numPr>
          <w:ilvl w:val="0"/>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要求乡镇党委入户发放生活补贴金，确保每个老党员能在规定的时间内按时发放到位。</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rPr>
          <w:rFonts w:hint="default" w:ascii="仿宋_GB2312" w:eastAsia="仿宋_GB2312"/>
          <w:sz w:val="32"/>
          <w:szCs w:val="32"/>
          <w:lang w:val="en-US" w:eastAsia="zh-CN"/>
        </w:rPr>
      </w:pPr>
      <w:r>
        <w:rPr>
          <w:rFonts w:hint="eastAsia" w:ascii="仿宋_GB2312" w:eastAsia="仿宋_GB2312"/>
          <w:sz w:val="32"/>
          <w:szCs w:val="32"/>
          <w:lang w:val="en-US" w:eastAsia="zh-CN"/>
        </w:rPr>
        <w:t>段  鹏  区委组织部  副部长</w:t>
      </w:r>
    </w:p>
    <w:p>
      <w:p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米风军  区委组织部  部务会成员、组员办负责人</w:t>
      </w:r>
    </w:p>
    <w:p>
      <w:pPr>
        <w:ind w:firstLine="640"/>
        <w:rPr>
          <w:rFonts w:hint="default"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064DBD"/>
    <w:multiLevelType w:val="singleLevel"/>
    <w:tmpl w:val="C9064DBD"/>
    <w:lvl w:ilvl="0" w:tentative="0">
      <w:start w:val="2"/>
      <w:numFmt w:val="chineseCounting"/>
      <w:suff w:val="nothing"/>
      <w:lvlText w:val="（%1）"/>
      <w:lvlJc w:val="left"/>
      <w:pPr>
        <w:ind w:left="481" w:leftChars="0" w:firstLine="0" w:firstLineChars="0"/>
      </w:pPr>
      <w:rPr>
        <w:rFonts w:hint="eastAsia"/>
      </w:rPr>
    </w:lvl>
  </w:abstractNum>
  <w:abstractNum w:abstractNumId="1">
    <w:nsid w:val="0A66BF7E"/>
    <w:multiLevelType w:val="singleLevel"/>
    <w:tmpl w:val="0A66BF7E"/>
    <w:lvl w:ilvl="0" w:tentative="0">
      <w:start w:val="2"/>
      <w:numFmt w:val="decimal"/>
      <w:lvlText w:val="%1."/>
      <w:lvlJc w:val="left"/>
      <w:pPr>
        <w:tabs>
          <w:tab w:val="left" w:pos="312"/>
        </w:tabs>
        <w:ind w:left="800"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FB91D7E"/>
    <w:rsid w:val="23EA5C77"/>
    <w:rsid w:val="2A2941B7"/>
    <w:rsid w:val="444F5E67"/>
    <w:rsid w:val="46E238C7"/>
    <w:rsid w:val="609C31A7"/>
    <w:rsid w:val="67C80EB4"/>
    <w:rsid w:val="6BCD3DD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52</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2020-01-07T06:14:06Z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