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 w:val="0"/>
        <w:wordWrap/>
        <w:adjustRightInd w:val="0"/>
        <w:snapToGrid/>
        <w:spacing w:before="0" w:beforeLines="0" w:after="0" w:afterLines="0" w:line="360" w:lineRule="auto"/>
        <w:ind w:right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line="600" w:lineRule="exact"/>
        <w:ind w:left="0" w:leftChars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组织科培训经费项目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绩效评价报告</w:t>
      </w:r>
    </w:p>
    <w:p>
      <w:pPr>
        <w:spacing w:line="360" w:lineRule="auto"/>
        <w:ind w:left="0" w:leftChars="0" w:right="0" w:firstLine="0" w:firstLineChars="0"/>
        <w:jc w:val="both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培训经费项目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widowControl w:val="0"/>
        <w:wordWrap/>
        <w:adjustRightInd w:val="0"/>
        <w:snapToGrid w:val="0"/>
        <w:spacing w:line="60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项目实施单位：区委组织部组织科。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2.项目主要实施内容和范围：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为贯彻落实</w:t>
      </w:r>
      <w:r>
        <w:rPr>
          <w:rFonts w:hint="eastAsia" w:ascii="仿宋_GB2312" w:eastAsia="仿宋_GB2312"/>
          <w:sz w:val="32"/>
          <w:szCs w:val="32"/>
        </w:rPr>
        <w:t>省</w:t>
      </w:r>
      <w:r>
        <w:rPr>
          <w:rFonts w:hint="eastAsia" w:ascii="仿宋_GB2312" w:eastAsia="仿宋_GB2312"/>
          <w:sz w:val="32"/>
          <w:szCs w:val="32"/>
          <w:lang w:eastAsia="zh-CN"/>
        </w:rPr>
        <w:t>委、</w:t>
      </w:r>
      <w:r>
        <w:rPr>
          <w:rFonts w:hint="eastAsia" w:ascii="仿宋_GB2312" w:eastAsia="仿宋_GB2312"/>
          <w:sz w:val="32"/>
          <w:szCs w:val="32"/>
        </w:rPr>
        <w:t>市委组织部进一步加大农村干部培训力度有关要求</w:t>
      </w:r>
      <w:r>
        <w:rPr>
          <w:rFonts w:hint="eastAsia" w:ascii="仿宋_GB2312" w:eastAsia="仿宋_GB2312"/>
          <w:sz w:val="32"/>
          <w:szCs w:val="32"/>
          <w:lang w:eastAsia="zh-CN"/>
        </w:rPr>
        <w:t>，开展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2019年</w:t>
      </w:r>
      <w:r>
        <w:rPr>
          <w:rFonts w:hint="eastAsia" w:ascii="仿宋_GB2312" w:eastAsia="仿宋_GB2312"/>
          <w:sz w:val="32"/>
          <w:szCs w:val="32"/>
          <w:lang w:eastAsia="zh-CN"/>
        </w:rPr>
        <w:t>村党组织书记和村委会主任培训工作；按照</w:t>
      </w:r>
      <w:r>
        <w:rPr>
          <w:rFonts w:hint="eastAsia" w:ascii="仿宋_GB2312" w:eastAsia="仿宋_GB2312"/>
          <w:sz w:val="32"/>
          <w:szCs w:val="32"/>
        </w:rPr>
        <w:t>2010年市委组织部印发《关于在全市推行大学生村官“四有一保”机制的指导意见》（石组〔2010〕17号）提出</w:t>
      </w:r>
      <w:r>
        <w:rPr>
          <w:rFonts w:hint="eastAsia" w:ascii="仿宋_GB2312" w:eastAsia="仿宋_GB2312"/>
          <w:sz w:val="32"/>
          <w:szCs w:val="32"/>
          <w:lang w:eastAsia="zh-CN"/>
        </w:rPr>
        <w:t>的</w:t>
      </w:r>
      <w:r>
        <w:rPr>
          <w:rFonts w:hint="eastAsia" w:ascii="仿宋_GB2312" w:eastAsia="仿宋_GB2312"/>
          <w:sz w:val="32"/>
          <w:szCs w:val="32"/>
        </w:rPr>
        <w:t>“要将大学生村官纳入农村干部培训规划，每年至少安排一次岗位培训，累计时间不少于7天”</w:t>
      </w:r>
      <w:r>
        <w:rPr>
          <w:rFonts w:hint="eastAsia" w:ascii="仿宋_GB2312" w:eastAsia="仿宋_GB2312"/>
          <w:sz w:val="32"/>
          <w:szCs w:val="32"/>
          <w:lang w:eastAsia="zh-CN"/>
        </w:rPr>
        <w:t>要求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开展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2019年</w:t>
      </w:r>
      <w:r>
        <w:rPr>
          <w:rFonts w:hint="eastAsia" w:ascii="仿宋_GB2312" w:eastAsia="仿宋_GB2312"/>
          <w:sz w:val="32"/>
          <w:szCs w:val="32"/>
          <w:lang w:eastAsia="zh-CN"/>
        </w:rPr>
        <w:t>大学生村官培训工作；按照</w:t>
      </w:r>
      <w:r>
        <w:rPr>
          <w:rFonts w:hint="eastAsia" w:ascii="仿宋_GB2312" w:eastAsia="仿宋_GB2312"/>
          <w:sz w:val="32"/>
          <w:szCs w:val="32"/>
        </w:rPr>
        <w:t>《鹿泉区农村好青年管理考核办法》</w:t>
      </w:r>
      <w:r>
        <w:rPr>
          <w:rFonts w:hint="eastAsia" w:ascii="仿宋_GB2312" w:eastAsia="仿宋_GB2312"/>
          <w:sz w:val="32"/>
          <w:szCs w:val="32"/>
          <w:lang w:eastAsia="zh-CN"/>
        </w:rPr>
        <w:t>提出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/>
          <w:color w:val="000000"/>
          <w:sz w:val="32"/>
          <w:szCs w:val="32"/>
        </w:rPr>
        <w:t>“农村好青年教育培训纳入全区农村干部“素质工程”总体规划，区委组织部每年培训一次，培训费用列入财政预算”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的要求，开展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2019年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农村好青年培训工作</w:t>
      </w:r>
      <w:r>
        <w:rPr>
          <w:rFonts w:hint="eastAsia" w:ascii="仿宋_GB2312" w:hAnsi="仿宋_GB2312" w:eastAsia="仿宋_GB2312"/>
          <w:color w:val="000000"/>
          <w:sz w:val="32"/>
          <w:szCs w:val="32"/>
        </w:rPr>
        <w:t>。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共列入财政预算</w:t>
      </w:r>
      <w:r>
        <w:rPr>
          <w:rFonts w:hint="eastAsia" w:ascii="仿宋_GB2312" w:hAnsi="仿宋_GB2312" w:eastAsia="仿宋_GB2312"/>
          <w:color w:val="000000"/>
          <w:sz w:val="32"/>
          <w:szCs w:val="32"/>
          <w:highlight w:val="yellow"/>
          <w:lang w:val="en-US" w:eastAsia="zh-CN"/>
        </w:rPr>
        <w:t>14万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元。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3.项目资金投入情况：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  <w:u w:val="none" w:color="auto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2019年度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，我区共有村党组织书记、村委会主任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208人，大学生村官48人，农村好青年156人，共使用培训</w:t>
      </w:r>
      <w:r>
        <w:rPr>
          <w:rFonts w:hint="eastAsia" w:ascii="仿宋_GB2312" w:hAnsi="仿宋_GB2312" w:eastAsia="仿宋_GB2312"/>
          <w:color w:val="000000"/>
          <w:sz w:val="32"/>
          <w:szCs w:val="32"/>
          <w:highlight w:val="yellow"/>
          <w:lang w:val="en-US" w:eastAsia="zh-CN"/>
        </w:rPr>
        <w:t>费用  万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元，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highlight w:val="none"/>
          <w:lang w:val="en-US" w:eastAsia="zh-CN"/>
        </w:rPr>
        <w:t>我们已经举办了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highlight w:val="none"/>
          <w:lang w:eastAsia="zh-CN"/>
        </w:rPr>
        <w:t>农村新任职“两委”干部培训班、大学生村官专题培训办、农村村务监督委员会主任专题培训班、农村好青年专题培训班、村书记专题培训班等五次专题培训，共涉及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highlight w:val="none"/>
          <w:lang w:val="en-US" w:eastAsia="zh-CN"/>
        </w:rPr>
        <w:t>13个乡镇（区）1200余人次。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为贯彻落实省委、市委组织部进一步加大农村干部培训力度有关要求，开展2019年村党组织书记、村委会主任和农村好青年培训工作。针对全区农村“两委”干部、农村好青年、大学生村官开展全覆盖培训。为认真贯彻落实党中央乡村振兴战略的决策部署，进一步提升农村基层组织建设水平和村干部队伍的整体素质，增强村干部带领群众致富的能力，为农村科学发展供坚强组织保障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二、绩效评价工作情况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1.绩效评价的组织工作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成立由区委组织部副部长段鹏任组长、组织科长崔锋任副组长的项目评价小组，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组织管理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评价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工作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抽调组织科、组员办专门力量，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全面收集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评价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资料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经过对项目资金使用情况核查、项目数据采集、访谈、社会调查等必要的评价程序，运用绩效分析和统计方法，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在科学全面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梳理、分析评价数据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基础上，形成绩效评价报告。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2.建立绩效评价指标体系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1.评价原则：价值中立原则、公正公开透明原则、回避原则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采用因素分析方法：采取询问、观察和现场检查相结合，同时辅以数据对比和抽样调查相结合的方式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根据讨论通过的工作方案及指标需要设计调查问卷，并在评价过程中实施问卷调查，获取被调查对象对于项目实施的满意度情况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根据讨论通过的工作方案及指标需要设计基础数据表，并要求被评价单位按基础数据表的要求填写项目信息。 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各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项上级文件规定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，采用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观察、检查等方法判断各项规定完成情况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根据问卷调查、基础数据、现场观察和检查的结果，对项目进行定量和定性两个方面的综合研究分析，并对每项绩效指标进行评分，最后形成绩效评价报告。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eastAsia" w:ascii="仿宋_GB2312" w:eastAsia="仿宋_GB2312"/>
          <w:sz w:val="32"/>
          <w:szCs w:val="32"/>
          <w:lang w:eastAsia="zh-CN"/>
        </w:rPr>
        <w:t>为贯彻落实</w:t>
      </w:r>
      <w:r>
        <w:rPr>
          <w:rFonts w:hint="eastAsia" w:ascii="仿宋_GB2312" w:eastAsia="仿宋_GB2312"/>
          <w:sz w:val="32"/>
          <w:szCs w:val="32"/>
        </w:rPr>
        <w:t>省</w:t>
      </w:r>
      <w:r>
        <w:rPr>
          <w:rFonts w:hint="eastAsia" w:ascii="仿宋_GB2312" w:eastAsia="仿宋_GB2312"/>
          <w:sz w:val="32"/>
          <w:szCs w:val="32"/>
          <w:lang w:eastAsia="zh-CN"/>
        </w:rPr>
        <w:t>委、</w:t>
      </w:r>
      <w:r>
        <w:rPr>
          <w:rFonts w:hint="eastAsia" w:ascii="仿宋_GB2312" w:eastAsia="仿宋_GB2312"/>
          <w:sz w:val="32"/>
          <w:szCs w:val="32"/>
        </w:rPr>
        <w:t>市委组织部进一步加大农村干部培训力度有关要求</w:t>
      </w:r>
      <w:r>
        <w:rPr>
          <w:rFonts w:hint="eastAsia" w:ascii="仿宋_GB2312" w:eastAsia="仿宋_GB2312"/>
          <w:sz w:val="32"/>
          <w:szCs w:val="32"/>
          <w:lang w:eastAsia="zh-CN"/>
        </w:rPr>
        <w:t>，开展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2019年</w:t>
      </w:r>
      <w:r>
        <w:rPr>
          <w:rFonts w:hint="eastAsia" w:ascii="仿宋_GB2312" w:eastAsia="仿宋_GB2312"/>
          <w:sz w:val="32"/>
          <w:szCs w:val="32"/>
          <w:lang w:eastAsia="zh-CN"/>
        </w:rPr>
        <w:t>村党组织书记和村委会主任培训工作；按照</w:t>
      </w:r>
      <w:r>
        <w:rPr>
          <w:rFonts w:hint="eastAsia" w:ascii="仿宋_GB2312" w:eastAsia="仿宋_GB2312"/>
          <w:sz w:val="32"/>
          <w:szCs w:val="32"/>
        </w:rPr>
        <w:t>2010年市委组织部印发《关于在全市推行大学生村官“四有一保”机制的指导意见》（石组〔2010〕17号）提出</w:t>
      </w:r>
      <w:r>
        <w:rPr>
          <w:rFonts w:hint="eastAsia" w:ascii="仿宋_GB2312" w:eastAsia="仿宋_GB2312"/>
          <w:sz w:val="32"/>
          <w:szCs w:val="32"/>
          <w:lang w:eastAsia="zh-CN"/>
        </w:rPr>
        <w:t>的</w:t>
      </w:r>
      <w:r>
        <w:rPr>
          <w:rFonts w:hint="eastAsia" w:ascii="仿宋_GB2312" w:eastAsia="仿宋_GB2312"/>
          <w:sz w:val="32"/>
          <w:szCs w:val="32"/>
        </w:rPr>
        <w:t>“要将大学生村官纳入农村干部培训规划，每年至少安排一次岗位培训，累计时间不少于7天”</w:t>
      </w:r>
      <w:r>
        <w:rPr>
          <w:rFonts w:hint="eastAsia" w:ascii="仿宋_GB2312" w:eastAsia="仿宋_GB2312"/>
          <w:sz w:val="32"/>
          <w:szCs w:val="32"/>
          <w:lang w:eastAsia="zh-CN"/>
        </w:rPr>
        <w:t>要求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开展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2019年</w:t>
      </w:r>
      <w:r>
        <w:rPr>
          <w:rFonts w:hint="eastAsia" w:ascii="仿宋_GB2312" w:eastAsia="仿宋_GB2312"/>
          <w:sz w:val="32"/>
          <w:szCs w:val="32"/>
          <w:lang w:eastAsia="zh-CN"/>
        </w:rPr>
        <w:t>大学生村官培训工作；按照</w:t>
      </w:r>
      <w:r>
        <w:rPr>
          <w:rFonts w:hint="eastAsia" w:ascii="仿宋_GB2312" w:eastAsia="仿宋_GB2312"/>
          <w:sz w:val="32"/>
          <w:szCs w:val="32"/>
        </w:rPr>
        <w:t>《鹿泉区农村好青年管理考核办法》</w:t>
      </w:r>
      <w:r>
        <w:rPr>
          <w:rFonts w:hint="eastAsia" w:ascii="仿宋_GB2312" w:eastAsia="仿宋_GB2312"/>
          <w:sz w:val="32"/>
          <w:szCs w:val="32"/>
          <w:lang w:eastAsia="zh-CN"/>
        </w:rPr>
        <w:t>提出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/>
          <w:color w:val="000000"/>
          <w:sz w:val="32"/>
          <w:szCs w:val="32"/>
        </w:rPr>
        <w:t>“农村好青年教育培训纳入全区农村干部“素质工程”总体规划，区委组织部每年培训一次，培训费用列入财政预算”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的要求，开展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2019年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农村好青年培训工作</w:t>
      </w:r>
      <w:r>
        <w:rPr>
          <w:rFonts w:hint="eastAsia" w:ascii="仿宋_GB2312" w:hAnsi="仿宋_GB2312" w:eastAsia="仿宋_GB2312"/>
          <w:color w:val="000000"/>
          <w:sz w:val="32"/>
          <w:szCs w:val="32"/>
        </w:rPr>
        <w:t>。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共列入财政预算</w:t>
      </w:r>
      <w:r>
        <w:rPr>
          <w:rFonts w:hint="eastAsia" w:ascii="仿宋_GB2312" w:hAnsi="仿宋_GB2312" w:eastAsia="仿宋_GB2312"/>
          <w:color w:val="000000"/>
          <w:sz w:val="32"/>
          <w:szCs w:val="32"/>
          <w:highlight w:val="yellow"/>
          <w:lang w:val="en-US" w:eastAsia="zh-CN"/>
        </w:rPr>
        <w:t>14万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元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资金到位率=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（实际到位资金/计划投入资金）×100%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到位及时率=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（及时到位资金/应到位资金）×100%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1.业务管理情况分析。业务管理制度健全、制度执行有效、项目质量可控，相关资料齐全并归档，人员条件、信息反馈等及时落实到位。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项目实施单位的财务制度健全，用以反映和考核财务管理制度对资金规范、安全运行的保障情况。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资金使用合规、财务监控有效，实现了专款专用，资金拨付有完整的审批程序和手续。</w:t>
      </w:r>
    </w:p>
    <w:p>
      <w:pPr>
        <w:numPr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实际完成率=（实际产出数/计划产出数）×100%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完成及时率=[（计划完成时间-实际完成时间）/计划完成时间]×100%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质量达标率=（质量达标产出数/实际产出数）×100%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。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成本节约率=[（计划成本-实际成本）/计划成本]×100%=30%。</w:t>
      </w:r>
    </w:p>
    <w:p>
      <w:pPr>
        <w:numPr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为贯彻落实省委、市委组织部进一步加大农村干部培训力度有关要求，开展2019年村党组织书记、村委会主任和农村好青年培训工作。针对全区农村“两委”干部、农村好青年、大学生村官开展全覆盖培训。为认真贯彻落实党中央乡村振兴战略的决策部署，进一步提升了农村基层组织建设水平和村干部队伍的整体素质，增强了村干部带领群众致富的能力，为农村科学发展提供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eastAsia="zh-CN"/>
        </w:rPr>
        <w:t>坚强组织保障。</w:t>
      </w:r>
    </w:p>
    <w:p>
      <w:pPr>
        <w:numPr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根据项目执行情况和项目绩效情况，总得分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优秀。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b w:val="0"/>
          <w:bCs w:val="0"/>
          <w:sz w:val="32"/>
          <w:szCs w:val="32"/>
          <w:lang w:eastAsia="zh-CN"/>
        </w:rPr>
      </w:pPr>
    </w:p>
    <w:p>
      <w:r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  <w:t xml:space="preserve"> </w:t>
      </w:r>
    </w:p>
    <w:sectPr>
      <w:headerReference r:id="rId4" w:type="first"/>
      <w:footerReference r:id="rId7" w:type="first"/>
      <w:footerReference r:id="rId5" w:type="default"/>
      <w:footerReference r:id="rId6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  <w:font w:name="等线">
    <w:altName w:val="宋体"/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2A2941B7"/>
    <w:rsid w:val="00023C99"/>
    <w:rsid w:val="006F3114"/>
    <w:rsid w:val="019D5A10"/>
    <w:rsid w:val="03B73A34"/>
    <w:rsid w:val="04486396"/>
    <w:rsid w:val="045C66B2"/>
    <w:rsid w:val="04BA4B10"/>
    <w:rsid w:val="04C0608D"/>
    <w:rsid w:val="05063C02"/>
    <w:rsid w:val="06174EB3"/>
    <w:rsid w:val="06D53528"/>
    <w:rsid w:val="07365867"/>
    <w:rsid w:val="085255FD"/>
    <w:rsid w:val="08CA6584"/>
    <w:rsid w:val="095B0F26"/>
    <w:rsid w:val="09A76BE4"/>
    <w:rsid w:val="0AE14712"/>
    <w:rsid w:val="0B7A4561"/>
    <w:rsid w:val="0C0F3080"/>
    <w:rsid w:val="0DF26BA8"/>
    <w:rsid w:val="0FB5086D"/>
    <w:rsid w:val="0FB91D7E"/>
    <w:rsid w:val="0FCB459D"/>
    <w:rsid w:val="0FDA6722"/>
    <w:rsid w:val="100B1EEE"/>
    <w:rsid w:val="10C9636A"/>
    <w:rsid w:val="12190B60"/>
    <w:rsid w:val="126F79C5"/>
    <w:rsid w:val="128F7902"/>
    <w:rsid w:val="129B1980"/>
    <w:rsid w:val="131A0BB6"/>
    <w:rsid w:val="133D60CF"/>
    <w:rsid w:val="13CD23CB"/>
    <w:rsid w:val="14BE273E"/>
    <w:rsid w:val="15C74DDA"/>
    <w:rsid w:val="15DC195B"/>
    <w:rsid w:val="1619677A"/>
    <w:rsid w:val="16A52217"/>
    <w:rsid w:val="16C03F56"/>
    <w:rsid w:val="16EA74D3"/>
    <w:rsid w:val="18DB5831"/>
    <w:rsid w:val="19C95AFD"/>
    <w:rsid w:val="1A057F52"/>
    <w:rsid w:val="1A317259"/>
    <w:rsid w:val="1ACA74BE"/>
    <w:rsid w:val="1C2D77F2"/>
    <w:rsid w:val="1C3F2C02"/>
    <w:rsid w:val="1C7C3B72"/>
    <w:rsid w:val="1CFD009B"/>
    <w:rsid w:val="1D490334"/>
    <w:rsid w:val="1DB83A50"/>
    <w:rsid w:val="1E5828D6"/>
    <w:rsid w:val="1F4B2D32"/>
    <w:rsid w:val="1FEF09B4"/>
    <w:rsid w:val="21B47D70"/>
    <w:rsid w:val="22340133"/>
    <w:rsid w:val="22CB44CD"/>
    <w:rsid w:val="23C03F30"/>
    <w:rsid w:val="241341EC"/>
    <w:rsid w:val="24542DE3"/>
    <w:rsid w:val="258C6338"/>
    <w:rsid w:val="262A198B"/>
    <w:rsid w:val="265651AC"/>
    <w:rsid w:val="269C683A"/>
    <w:rsid w:val="27BF565A"/>
    <w:rsid w:val="2A2941B7"/>
    <w:rsid w:val="2C4C410E"/>
    <w:rsid w:val="2C8B00D8"/>
    <w:rsid w:val="2D0A1852"/>
    <w:rsid w:val="2D3A6576"/>
    <w:rsid w:val="2DB0469F"/>
    <w:rsid w:val="2E5D37EE"/>
    <w:rsid w:val="304130C8"/>
    <w:rsid w:val="33B06D02"/>
    <w:rsid w:val="3512162C"/>
    <w:rsid w:val="35337162"/>
    <w:rsid w:val="36820DFD"/>
    <w:rsid w:val="36926D34"/>
    <w:rsid w:val="36CA6225"/>
    <w:rsid w:val="37733D6E"/>
    <w:rsid w:val="37881211"/>
    <w:rsid w:val="37A802CB"/>
    <w:rsid w:val="383E0841"/>
    <w:rsid w:val="39052600"/>
    <w:rsid w:val="39526D49"/>
    <w:rsid w:val="3A865C03"/>
    <w:rsid w:val="3AD50316"/>
    <w:rsid w:val="3CB92104"/>
    <w:rsid w:val="3E3A4072"/>
    <w:rsid w:val="3E9E7CFF"/>
    <w:rsid w:val="3F3057A8"/>
    <w:rsid w:val="3F696300"/>
    <w:rsid w:val="3F707DEC"/>
    <w:rsid w:val="40516DC1"/>
    <w:rsid w:val="410E0A86"/>
    <w:rsid w:val="418F53A1"/>
    <w:rsid w:val="438E2648"/>
    <w:rsid w:val="449E4A6A"/>
    <w:rsid w:val="452065B4"/>
    <w:rsid w:val="45C66607"/>
    <w:rsid w:val="46B76F15"/>
    <w:rsid w:val="479A122C"/>
    <w:rsid w:val="483B461F"/>
    <w:rsid w:val="48F5643E"/>
    <w:rsid w:val="496963E2"/>
    <w:rsid w:val="49F21561"/>
    <w:rsid w:val="4B9E63C5"/>
    <w:rsid w:val="4BF446B9"/>
    <w:rsid w:val="4DF34C10"/>
    <w:rsid w:val="4E7E14DB"/>
    <w:rsid w:val="4ED2102D"/>
    <w:rsid w:val="4EDA3907"/>
    <w:rsid w:val="509B5B48"/>
    <w:rsid w:val="51716DA8"/>
    <w:rsid w:val="520A364A"/>
    <w:rsid w:val="520A4705"/>
    <w:rsid w:val="52642B01"/>
    <w:rsid w:val="53EE05A4"/>
    <w:rsid w:val="543009E3"/>
    <w:rsid w:val="5432172F"/>
    <w:rsid w:val="55C414DE"/>
    <w:rsid w:val="57540152"/>
    <w:rsid w:val="586B3BE7"/>
    <w:rsid w:val="58DB6CD4"/>
    <w:rsid w:val="58F761B7"/>
    <w:rsid w:val="5AF40498"/>
    <w:rsid w:val="5B8553CD"/>
    <w:rsid w:val="5BCC6015"/>
    <w:rsid w:val="5BD90BF1"/>
    <w:rsid w:val="5C1B6916"/>
    <w:rsid w:val="5DB56DF6"/>
    <w:rsid w:val="5DE61E77"/>
    <w:rsid w:val="5E080BE1"/>
    <w:rsid w:val="5E30437E"/>
    <w:rsid w:val="5EA10C6B"/>
    <w:rsid w:val="5F387044"/>
    <w:rsid w:val="5F68145D"/>
    <w:rsid w:val="5F7B6D3D"/>
    <w:rsid w:val="5FC4005D"/>
    <w:rsid w:val="60A90D43"/>
    <w:rsid w:val="60F2141D"/>
    <w:rsid w:val="61D35B9F"/>
    <w:rsid w:val="632F3158"/>
    <w:rsid w:val="635B6D70"/>
    <w:rsid w:val="64106397"/>
    <w:rsid w:val="659C19C7"/>
    <w:rsid w:val="67533D27"/>
    <w:rsid w:val="692B6C27"/>
    <w:rsid w:val="69F606AF"/>
    <w:rsid w:val="6B3602F4"/>
    <w:rsid w:val="6B707BAB"/>
    <w:rsid w:val="6CC34E97"/>
    <w:rsid w:val="6D3D4F4F"/>
    <w:rsid w:val="6D8C29C6"/>
    <w:rsid w:val="6DDD4A87"/>
    <w:rsid w:val="6EFC51A7"/>
    <w:rsid w:val="6FD80F94"/>
    <w:rsid w:val="709B593C"/>
    <w:rsid w:val="7100273F"/>
    <w:rsid w:val="71EF120B"/>
    <w:rsid w:val="72617A36"/>
    <w:rsid w:val="72C15939"/>
    <w:rsid w:val="73B13683"/>
    <w:rsid w:val="74A67385"/>
    <w:rsid w:val="75747C1C"/>
    <w:rsid w:val="76B5414D"/>
    <w:rsid w:val="77A72631"/>
    <w:rsid w:val="783A3050"/>
    <w:rsid w:val="79C1634F"/>
    <w:rsid w:val="7A795AFD"/>
    <w:rsid w:val="7AEC77BE"/>
    <w:rsid w:val="7B506B8A"/>
    <w:rsid w:val="7B527D55"/>
    <w:rsid w:val="7D287476"/>
    <w:rsid w:val="7EFC6B4E"/>
    <w:rsid w:val="7F8C10DE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8">
    <w:name w:val="Normal Table"/>
    <w:semiHidden/>
    <w:qFormat/>
    <w:uiPriority w:val="0"/>
    <w:tblPr>
      <w:tblStyle w:val="8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customStyle="1" w:styleId="2">
    <w:name w:val="无间隔1"/>
    <w:basedOn w:val="1"/>
    <w:qFormat/>
    <w:uiPriority w:val="0"/>
    <w:rPr>
      <w:rFonts w:ascii="宋体" w:hAnsi="宋体" w:eastAsia="仿宋_GB2312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  <w:rPr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 专业版_9.1.0.5012_F1E327BC-269C-435d-A152-05C5408002CA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jsure</cp:lastModifiedBy>
  <cp:lastPrinted>2020-01-06T07:00:00Z</cp:lastPrinted>
  <dcterms:modified xsi:type="dcterms:W3CDTF">2020-01-07T07:57:34Z</dcterms:modified>
  <dc:title>非公企业和社会组织党建工作经费项目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2052-9.1.0.5012</vt:lpwstr>
  </property>
</Properties>
</file>