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wordWrap/>
        <w:adjustRightInd w:val="0"/>
        <w:snapToGrid/>
        <w:spacing w:before="0" w:beforeLines="0" w:after="0" w:afterLines="0" w:line="360" w:lineRule="auto"/>
        <w:ind w:right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line="6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组织科村级办公经费项目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spacing w:line="360" w:lineRule="auto"/>
        <w:ind w:left="0" w:leftChars="0" w:right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村干部、好青年基础职务补贴经费项目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widowControl w:val="0"/>
        <w:wordWrap/>
        <w:adjustRightInd w:val="0"/>
        <w:snapToGrid w:val="0"/>
        <w:spacing w:line="60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项目实施单位：区委组织部组织科。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2.项目主要实施内容和范围：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宋体" w:hAnsi="宋体" w:eastAsia="仿宋_GB2312" w:cs="仿宋_GB2312"/>
          <w:sz w:val="32"/>
          <w:szCs w:val="32"/>
          <w:u w:val="none" w:color="auto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根据河北省委组织部、省财政厅《关于加强村级组织运转经费保障工作的通知》（冀组发〔2016〕22号）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/>
          <w:sz w:val="32"/>
          <w:szCs w:val="32"/>
        </w:rPr>
        <w:t>河北省委组织部、</w:t>
      </w:r>
      <w:r>
        <w:rPr>
          <w:rFonts w:hint="eastAsia" w:ascii="宋体" w:hAnsi="宋体" w:eastAsia="仿宋_GB2312"/>
          <w:sz w:val="32"/>
          <w:szCs w:val="32"/>
          <w:lang w:eastAsia="zh-CN"/>
        </w:rPr>
        <w:t>省</w:t>
      </w:r>
      <w:r>
        <w:rPr>
          <w:rFonts w:hint="eastAsia" w:ascii="宋体" w:hAnsi="宋体" w:eastAsia="仿宋_GB2312"/>
          <w:sz w:val="32"/>
          <w:szCs w:val="32"/>
        </w:rPr>
        <w:t>财政厅《关于</w:t>
      </w:r>
      <w:r>
        <w:rPr>
          <w:rFonts w:hint="eastAsia" w:ascii="宋体" w:hAnsi="宋体" w:eastAsia="仿宋_GB2312"/>
          <w:sz w:val="32"/>
          <w:szCs w:val="32"/>
          <w:lang w:eastAsia="zh-CN"/>
        </w:rPr>
        <w:t>提高村级组织运转保障水平</w:t>
      </w:r>
      <w:r>
        <w:rPr>
          <w:rFonts w:hint="eastAsia" w:ascii="宋体" w:hAnsi="宋体" w:eastAsia="仿宋_GB2312"/>
          <w:sz w:val="32"/>
          <w:szCs w:val="32"/>
        </w:rPr>
        <w:t>的</w:t>
      </w:r>
      <w:r>
        <w:rPr>
          <w:rFonts w:hint="eastAsia" w:ascii="宋体" w:hAnsi="宋体" w:eastAsia="仿宋_GB2312"/>
          <w:sz w:val="32"/>
          <w:szCs w:val="32"/>
          <w:lang w:eastAsia="zh-CN"/>
        </w:rPr>
        <w:t>意见</w:t>
      </w:r>
      <w:r>
        <w:rPr>
          <w:rFonts w:hint="eastAsia" w:ascii="宋体" w:hAnsi="宋体" w:eastAsia="仿宋_GB2312"/>
          <w:sz w:val="32"/>
          <w:szCs w:val="32"/>
        </w:rPr>
        <w:t>》（冀组发〔201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8</w:t>
      </w:r>
      <w:r>
        <w:rPr>
          <w:rFonts w:hint="eastAsia" w:ascii="宋体" w:hAnsi="宋体" w:eastAsia="仿宋_GB2312"/>
          <w:sz w:val="32"/>
          <w:szCs w:val="32"/>
        </w:rPr>
        <w:t>〕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14</w:t>
      </w:r>
      <w:r>
        <w:rPr>
          <w:rFonts w:hint="eastAsia" w:ascii="宋体" w:hAnsi="宋体" w:eastAsia="仿宋_GB2312"/>
          <w:sz w:val="32"/>
          <w:szCs w:val="32"/>
        </w:rPr>
        <w:t>号）</w:t>
      </w:r>
      <w:r>
        <w:rPr>
          <w:rFonts w:hint="eastAsia" w:ascii="宋体" w:hAnsi="宋体" w:eastAsia="仿宋_GB2312"/>
          <w:sz w:val="32"/>
          <w:szCs w:val="32"/>
          <w:lang w:eastAsia="zh-CN"/>
        </w:rPr>
        <w:t>文件</w:t>
      </w:r>
      <w:r>
        <w:rPr>
          <w:rFonts w:hint="eastAsia" w:ascii="宋体" w:hAnsi="宋体" w:eastAsia="仿宋_GB2312"/>
          <w:sz w:val="32"/>
          <w:szCs w:val="32"/>
        </w:rPr>
        <w:t>精神</w:t>
      </w:r>
      <w:r>
        <w:rPr>
          <w:rFonts w:hint="eastAsia" w:ascii="宋体" w:hAnsi="宋体" w:eastAsia="仿宋_GB2312" w:cs="仿宋_GB2312"/>
          <w:sz w:val="32"/>
          <w:szCs w:val="32"/>
        </w:rPr>
        <w:t>，从2017年开始，区财政出资，为每个行政村发放办公经费，主要用途是，维护村级组织运转，如农村日常管理工作中必要的办公用品费、水电费、报刊征订费等维持村级组织正常运转所必需的管理费用开支。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3.项目资金投入情况：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根据村庄大小和年度考核结果，村级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办公</w:t>
      </w:r>
      <w:r>
        <w:rPr>
          <w:rFonts w:hint="eastAsia" w:ascii="宋体" w:hAnsi="宋体" w:eastAsia="仿宋_GB2312" w:cs="仿宋_GB2312"/>
          <w:sz w:val="32"/>
          <w:szCs w:val="32"/>
        </w:rPr>
        <w:t>经费主要包含基础性经费和奖励性经费两大部分，具体计算标准如下：一是基础性经费：以人口数为基准，分类计算。一般1000人以下的村，基础性经费为4000元/年；1000-3000人的村，基础性经费为5000元/年；3000人以上的村，基础性经费为6000元/年。二是奖励性经费：为解决“干多干少、干好干坏一个样”的问题，对工作任务重、成绩突出的村采取以奖代补的形式，给予奖励性经费。主要依据上年度考核情况，被评为“优秀”等次的村给予2000元/年的奖励经费。2019年度列入财政预算110万元。</w:t>
      </w:r>
      <w:r>
        <w:rPr>
          <w:rFonts w:hint="eastAsia" w:ascii="宋体" w:hAnsi="宋体" w:eastAsia="仿宋_GB2312" w:cs="仿宋_GB2312"/>
          <w:sz w:val="32"/>
          <w:szCs w:val="32"/>
          <w:u w:val="none" w:color="auto"/>
          <w:lang w:eastAsia="zh-CN"/>
        </w:rPr>
        <w:t>截至目前，</w:t>
      </w:r>
      <w:r>
        <w:rPr>
          <w:rFonts w:hint="eastAsia" w:ascii="宋体" w:hAnsi="宋体" w:eastAsia="仿宋_GB2312" w:cs="仿宋_GB2312"/>
          <w:sz w:val="32"/>
          <w:szCs w:val="32"/>
          <w:u w:val="none" w:color="auto"/>
          <w:lang w:val="en-US" w:eastAsia="zh-CN"/>
        </w:rPr>
        <w:t>2019年</w:t>
      </w:r>
      <w:r>
        <w:rPr>
          <w:rFonts w:hint="eastAsia" w:ascii="宋体" w:hAnsi="宋体" w:eastAsia="仿宋_GB2312"/>
          <w:sz w:val="32"/>
          <w:szCs w:val="32"/>
          <w:u w:val="none" w:color="auto"/>
        </w:rPr>
        <w:t>村级组织</w:t>
      </w:r>
      <w:r>
        <w:rPr>
          <w:rFonts w:hint="eastAsia" w:ascii="宋体" w:hAnsi="宋体" w:eastAsia="仿宋_GB2312"/>
          <w:sz w:val="32"/>
          <w:szCs w:val="32"/>
          <w:u w:val="none" w:color="auto"/>
          <w:lang w:eastAsia="zh-CN"/>
        </w:rPr>
        <w:t>办公</w:t>
      </w:r>
      <w:r>
        <w:rPr>
          <w:rFonts w:hint="eastAsia" w:ascii="宋体" w:hAnsi="宋体" w:eastAsia="仿宋_GB2312"/>
          <w:sz w:val="32"/>
          <w:szCs w:val="32"/>
          <w:u w:val="none" w:color="auto"/>
        </w:rPr>
        <w:t>经费</w:t>
      </w:r>
      <w:r>
        <w:rPr>
          <w:rFonts w:hint="eastAsia" w:ascii="宋体" w:hAnsi="宋体" w:eastAsia="仿宋_GB2312" w:cs="仿宋_GB2312"/>
          <w:sz w:val="32"/>
          <w:szCs w:val="32"/>
          <w:u w:val="none" w:color="auto"/>
          <w:lang w:eastAsia="zh-CN"/>
        </w:rPr>
        <w:t>已发放。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2019年度，我区共为13个乡镇（区）208个村发放村级办公经费110万元。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widowControl w:val="0"/>
        <w:wordWrap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为</w:t>
      </w:r>
      <w:r>
        <w:rPr>
          <w:rFonts w:hint="eastAsia" w:ascii="仿宋_GB2312" w:eastAsia="仿宋_GB2312"/>
          <w:sz w:val="32"/>
          <w:szCs w:val="32"/>
          <w:lang w:eastAsia="zh-CN"/>
        </w:rPr>
        <w:t>农村</w:t>
      </w:r>
      <w:r>
        <w:rPr>
          <w:rFonts w:hint="eastAsia" w:ascii="仿宋_GB2312" w:eastAsia="仿宋_GB2312"/>
          <w:sz w:val="32"/>
          <w:szCs w:val="32"/>
        </w:rPr>
        <w:t>发放</w:t>
      </w:r>
      <w:r>
        <w:rPr>
          <w:rFonts w:hint="eastAsia" w:ascii="仿宋_GB2312" w:eastAsia="仿宋_GB2312"/>
          <w:sz w:val="32"/>
          <w:szCs w:val="32"/>
          <w:lang w:eastAsia="zh-CN"/>
        </w:rPr>
        <w:t>村级办公</w:t>
      </w:r>
      <w:r>
        <w:rPr>
          <w:rFonts w:hint="eastAsia" w:ascii="仿宋_GB2312" w:eastAsia="仿宋_GB2312"/>
          <w:sz w:val="32"/>
          <w:szCs w:val="32"/>
        </w:rPr>
        <w:t>经费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eastAsia="zh-CN"/>
        </w:rPr>
        <w:t>有助于解决村级组织在服务农村经济社会发展过程中遇到的问题，为村级组织发放办公经费，为实现村级组织“有钱办事”更好的发挥村级组织作用，解决“干多干少、干好干坏一个样”的问题，对工作任务重、成绩突出的村采取以奖代补的形式，给予奖励性经费，有助于提高工作积极性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1.绩效评价的组织工作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成立由区委组织部副部长段鹏任组长、组织科长崔锋任副组长的项目评价小组，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组织管理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抽调组织科、组员办专门力量，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全面收集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资料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经过对项目资金使用情况核查、项目数据采集、访谈、社会调查等必要的评价程序，运用绩效分析和统计方法，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在科学全面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梳理、分析评价数据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基础上，形成绩效评价报告。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2.建立绩效评价指标体系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1.评价原则：价值中立原则、公正公开透明原则、回避原则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采用因素分析方法：采取询问、观察和现场检查相结合，同时辅以数据对比和抽样调查相结合的方式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根据讨论通过的工作方案及指标需要设计调查问卷，并在评价过程中实施问卷调查，获取被调查对象对于项目实施的满意度情况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根据讨论通过的工作方案及指标需要设计基础数据表，并要求被评价单位按基础数据表的要求填写项目信息。 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项上级文件规定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，采用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观察、检查等方法判断各项规定完成情况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根据问卷调查、基础数据、现场观察和检查的结果，对项目进行定量和定性两个方面的综合研究分析，并对每项绩效指标进行评分，最后形成绩效评价报告。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numPr>
          <w:ilvl w:val="0"/>
          <w:numId w:val="1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宋体" w:hAnsi="宋体" w:eastAsia="仿宋_GB2312" w:cs="仿宋_GB2312"/>
          <w:sz w:val="32"/>
          <w:szCs w:val="32"/>
        </w:rPr>
        <w:t>根据河北省委组织部、省财政厅《关于加强村级组织运转经费保障工作的通知》（冀组发〔2016〕22号）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/>
          <w:sz w:val="32"/>
          <w:szCs w:val="32"/>
        </w:rPr>
        <w:t>河北省委组织部、</w:t>
      </w:r>
      <w:r>
        <w:rPr>
          <w:rFonts w:hint="eastAsia" w:ascii="宋体" w:hAnsi="宋体" w:eastAsia="仿宋_GB2312"/>
          <w:sz w:val="32"/>
          <w:szCs w:val="32"/>
          <w:lang w:eastAsia="zh-CN"/>
        </w:rPr>
        <w:t>省</w:t>
      </w:r>
      <w:r>
        <w:rPr>
          <w:rFonts w:hint="eastAsia" w:ascii="宋体" w:hAnsi="宋体" w:eastAsia="仿宋_GB2312"/>
          <w:sz w:val="32"/>
          <w:szCs w:val="32"/>
        </w:rPr>
        <w:t>财政厅《关于</w:t>
      </w:r>
      <w:r>
        <w:rPr>
          <w:rFonts w:hint="eastAsia" w:ascii="宋体" w:hAnsi="宋体" w:eastAsia="仿宋_GB2312"/>
          <w:sz w:val="32"/>
          <w:szCs w:val="32"/>
          <w:lang w:eastAsia="zh-CN"/>
        </w:rPr>
        <w:t>提高村级组织运转保障水平</w:t>
      </w:r>
      <w:r>
        <w:rPr>
          <w:rFonts w:hint="eastAsia" w:ascii="宋体" w:hAnsi="宋体" w:eastAsia="仿宋_GB2312"/>
          <w:sz w:val="32"/>
          <w:szCs w:val="32"/>
        </w:rPr>
        <w:t>的</w:t>
      </w:r>
      <w:r>
        <w:rPr>
          <w:rFonts w:hint="eastAsia" w:ascii="宋体" w:hAnsi="宋体" w:eastAsia="仿宋_GB2312"/>
          <w:sz w:val="32"/>
          <w:szCs w:val="32"/>
          <w:lang w:eastAsia="zh-CN"/>
        </w:rPr>
        <w:t>意见</w:t>
      </w:r>
      <w:r>
        <w:rPr>
          <w:rFonts w:hint="eastAsia" w:ascii="宋体" w:hAnsi="宋体" w:eastAsia="仿宋_GB2312"/>
          <w:sz w:val="32"/>
          <w:szCs w:val="32"/>
        </w:rPr>
        <w:t>》（冀组发〔201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8</w:t>
      </w:r>
      <w:r>
        <w:rPr>
          <w:rFonts w:hint="eastAsia" w:ascii="宋体" w:hAnsi="宋体" w:eastAsia="仿宋_GB2312"/>
          <w:sz w:val="32"/>
          <w:szCs w:val="32"/>
        </w:rPr>
        <w:t>〕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14</w:t>
      </w:r>
      <w:r>
        <w:rPr>
          <w:rFonts w:hint="eastAsia" w:ascii="宋体" w:hAnsi="宋体" w:eastAsia="仿宋_GB2312"/>
          <w:sz w:val="32"/>
          <w:szCs w:val="32"/>
        </w:rPr>
        <w:t>号）</w:t>
      </w:r>
      <w:r>
        <w:rPr>
          <w:rFonts w:hint="eastAsia" w:ascii="宋体" w:hAnsi="宋体" w:eastAsia="仿宋_GB2312"/>
          <w:sz w:val="32"/>
          <w:szCs w:val="32"/>
          <w:lang w:eastAsia="zh-CN"/>
        </w:rPr>
        <w:t>文件</w:t>
      </w:r>
      <w:r>
        <w:rPr>
          <w:rFonts w:hint="eastAsia" w:ascii="宋体" w:hAnsi="宋体" w:eastAsia="仿宋_GB2312"/>
          <w:sz w:val="32"/>
          <w:szCs w:val="32"/>
        </w:rPr>
        <w:t>精神</w:t>
      </w:r>
      <w:r>
        <w:rPr>
          <w:rFonts w:hint="eastAsia" w:ascii="宋体" w:hAnsi="宋体" w:eastAsia="仿宋_GB2312" w:cs="仿宋_GB2312"/>
          <w:sz w:val="32"/>
          <w:szCs w:val="32"/>
        </w:rPr>
        <w:t>，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由</w:t>
      </w:r>
      <w:r>
        <w:rPr>
          <w:rFonts w:hint="eastAsia" w:ascii="宋体" w:hAnsi="宋体" w:eastAsia="仿宋_GB2312" w:cs="仿宋_GB2312"/>
          <w:sz w:val="32"/>
          <w:szCs w:val="32"/>
        </w:rPr>
        <w:t>区财政出资，为每个行政村发放办公经费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。</w:t>
      </w:r>
      <w:r>
        <w:rPr>
          <w:rFonts w:hint="eastAsia" w:ascii="宋体" w:hAnsi="宋体" w:eastAsia="仿宋_GB2312" w:cs="仿宋_GB2312"/>
          <w:sz w:val="32"/>
          <w:szCs w:val="32"/>
        </w:rPr>
        <w:t>发放标准是，根据村庄大小和年度考核结果，村级组织运转经费主要包含基础性经费和奖励性经费两大部分，具体计算标准如下：一是基础性经费：以人口数为基准，分类计算。一般1000人以下的村，基础性经费为4000元/年；1000-3000人的村，基础性经费为5000元/年；3000人以上的村，基础性经费为6000元/年。二是奖励性经费：为解决“干多干少、干好干坏一个样”的问题，对工作任务重、成绩突出的村采取以奖代补的形式，给予奖励性经费。主要依据上年度考核情况，被评为“优秀”等次的村给予2000元/年的奖励经费。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2019年度共发放110万元。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 xml:space="preserve"> 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资金到位率=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（实际到位资金/计划投入资金）×100%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到位及时率=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（及时到位资金/应到位资金）×100%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1.业务管理情况分析。业务管理制度健全、制度执行有效、项目质量可控，相关资料齐全并归档，人员条件、信息反馈等及时落实到位。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资金使用合规、财务监控有效，实现了专款专用，资金拨付有完整的审批程序和手续。</w:t>
      </w:r>
    </w:p>
    <w:p>
      <w:pPr>
        <w:numPr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实际完成率=（实际产出数/计划产出数）×100%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完成及时率=[（计划完成时间-实际完成时间）/计划完成时间]×100%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质量达标率=（质量达标产出数/实际产出数）×100%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成本节约率=[（计划成本-实际成本）/计划成本]×100%=30%。</w:t>
      </w:r>
    </w:p>
    <w:p>
      <w:pPr>
        <w:numPr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widowControl w:val="0"/>
        <w:wordWrap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为</w:t>
      </w:r>
      <w:r>
        <w:rPr>
          <w:rFonts w:hint="eastAsia" w:ascii="仿宋_GB2312" w:eastAsia="仿宋_GB2312"/>
          <w:sz w:val="32"/>
          <w:szCs w:val="32"/>
          <w:lang w:eastAsia="zh-CN"/>
        </w:rPr>
        <w:t>农村</w:t>
      </w:r>
      <w:r>
        <w:rPr>
          <w:rFonts w:hint="eastAsia" w:ascii="仿宋_GB2312" w:eastAsia="仿宋_GB2312"/>
          <w:sz w:val="32"/>
          <w:szCs w:val="32"/>
        </w:rPr>
        <w:t>发放</w:t>
      </w:r>
      <w:r>
        <w:rPr>
          <w:rFonts w:hint="eastAsia" w:ascii="仿宋_GB2312" w:eastAsia="仿宋_GB2312"/>
          <w:sz w:val="32"/>
          <w:szCs w:val="32"/>
          <w:lang w:eastAsia="zh-CN"/>
        </w:rPr>
        <w:t>村级办公</w:t>
      </w:r>
      <w:r>
        <w:rPr>
          <w:rFonts w:hint="eastAsia" w:ascii="仿宋_GB2312" w:eastAsia="仿宋_GB2312"/>
          <w:sz w:val="32"/>
          <w:szCs w:val="32"/>
        </w:rPr>
        <w:t>经费</w:t>
      </w:r>
      <w:r>
        <w:rPr>
          <w:rFonts w:hint="eastAsia" w:ascii="仿宋_GB2312" w:eastAsia="仿宋_GB2312"/>
          <w:sz w:val="32"/>
          <w:szCs w:val="32"/>
          <w:lang w:eastAsia="zh-CN"/>
        </w:rPr>
        <w:t>，有助于解决村级组织在服务农村经济社会发展过程中遇到的问题，为村级组织发放办公经费，为实现村级组织“有钱办事”更好的发挥村级组织作用，解决“干多干少、干好干坏一个样”的问题，对工作任务重、成绩突出的村采取以奖代补的形式，给予奖励性经费，提高了工作积极性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优秀。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  <w:lang w:eastAsia="zh-CN"/>
        </w:rPr>
      </w:pPr>
    </w:p>
    <w:p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</w:t>
      </w:r>
    </w:p>
    <w:sectPr>
      <w:headerReference r:id="rId4" w:type="first"/>
      <w:footerReference r:id="rId7" w:type="first"/>
      <w:footerReference r:id="rId5" w:type="default"/>
      <w:footerReference r:id="rId6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578368648">
    <w:nsid w:val="5E13FE88"/>
    <w:multiLevelType w:val="singleLevel"/>
    <w:tmpl w:val="5E13FE88"/>
    <w:lvl w:ilvl="0" w:tentative="1">
      <w:start w:val="1"/>
      <w:numFmt w:val="decimal"/>
      <w:suff w:val="nothing"/>
      <w:lvlText w:val="%1."/>
      <w:lvlJc w:val="left"/>
    </w:lvl>
  </w:abstractNum>
  <w:num w:numId="1">
    <w:abstractNumId w:val="15783686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2A2941B7"/>
    <w:rsid w:val="00023C99"/>
    <w:rsid w:val="006F3114"/>
    <w:rsid w:val="019D5A10"/>
    <w:rsid w:val="03B73A34"/>
    <w:rsid w:val="04486396"/>
    <w:rsid w:val="045C66B2"/>
    <w:rsid w:val="04BA4B10"/>
    <w:rsid w:val="04C0608D"/>
    <w:rsid w:val="05063C02"/>
    <w:rsid w:val="06174EB3"/>
    <w:rsid w:val="07365867"/>
    <w:rsid w:val="085255FD"/>
    <w:rsid w:val="08CA6584"/>
    <w:rsid w:val="095B0F26"/>
    <w:rsid w:val="0AE14712"/>
    <w:rsid w:val="0B7A4561"/>
    <w:rsid w:val="0C0F3080"/>
    <w:rsid w:val="0DF26BA8"/>
    <w:rsid w:val="0FB5086D"/>
    <w:rsid w:val="0FB91D7E"/>
    <w:rsid w:val="0FCB459D"/>
    <w:rsid w:val="0FDA6722"/>
    <w:rsid w:val="100B1EEE"/>
    <w:rsid w:val="10C9636A"/>
    <w:rsid w:val="12190B60"/>
    <w:rsid w:val="126F79C5"/>
    <w:rsid w:val="129B1980"/>
    <w:rsid w:val="131A0BB6"/>
    <w:rsid w:val="133D60CF"/>
    <w:rsid w:val="13CD23CB"/>
    <w:rsid w:val="14BE273E"/>
    <w:rsid w:val="15C74DDA"/>
    <w:rsid w:val="15DC195B"/>
    <w:rsid w:val="1619677A"/>
    <w:rsid w:val="16A52217"/>
    <w:rsid w:val="16C03F56"/>
    <w:rsid w:val="16EA74D3"/>
    <w:rsid w:val="18DB5831"/>
    <w:rsid w:val="19C95AFD"/>
    <w:rsid w:val="1A057F52"/>
    <w:rsid w:val="1A317259"/>
    <w:rsid w:val="1ACA74BE"/>
    <w:rsid w:val="1C2D77F2"/>
    <w:rsid w:val="1C3F2C02"/>
    <w:rsid w:val="1C7C3B72"/>
    <w:rsid w:val="1D490334"/>
    <w:rsid w:val="1DB83A50"/>
    <w:rsid w:val="1F4B2D32"/>
    <w:rsid w:val="1FEF09B4"/>
    <w:rsid w:val="21B47D70"/>
    <w:rsid w:val="22340133"/>
    <w:rsid w:val="22CB44CD"/>
    <w:rsid w:val="23C03F30"/>
    <w:rsid w:val="241341EC"/>
    <w:rsid w:val="24542DE3"/>
    <w:rsid w:val="258C6338"/>
    <w:rsid w:val="262A198B"/>
    <w:rsid w:val="265651AC"/>
    <w:rsid w:val="269C683A"/>
    <w:rsid w:val="27BF565A"/>
    <w:rsid w:val="2A2941B7"/>
    <w:rsid w:val="2C4C410E"/>
    <w:rsid w:val="2C8B00D8"/>
    <w:rsid w:val="2D0A1852"/>
    <w:rsid w:val="2D3A6576"/>
    <w:rsid w:val="2DB0469F"/>
    <w:rsid w:val="2E5D37EE"/>
    <w:rsid w:val="304130C8"/>
    <w:rsid w:val="33B06D02"/>
    <w:rsid w:val="3512162C"/>
    <w:rsid w:val="35337162"/>
    <w:rsid w:val="36820DFD"/>
    <w:rsid w:val="36926D34"/>
    <w:rsid w:val="36CA6225"/>
    <w:rsid w:val="37733D6E"/>
    <w:rsid w:val="37881211"/>
    <w:rsid w:val="37A802CB"/>
    <w:rsid w:val="39052600"/>
    <w:rsid w:val="39526D49"/>
    <w:rsid w:val="3A865C03"/>
    <w:rsid w:val="3AD50316"/>
    <w:rsid w:val="3CB92104"/>
    <w:rsid w:val="3E3A4072"/>
    <w:rsid w:val="3E9E7CFF"/>
    <w:rsid w:val="3F3057A8"/>
    <w:rsid w:val="3F696300"/>
    <w:rsid w:val="3F707DEC"/>
    <w:rsid w:val="40516DC1"/>
    <w:rsid w:val="410E0A86"/>
    <w:rsid w:val="418F53A1"/>
    <w:rsid w:val="438E2648"/>
    <w:rsid w:val="449E4A6A"/>
    <w:rsid w:val="452065B4"/>
    <w:rsid w:val="45C66607"/>
    <w:rsid w:val="46B76F15"/>
    <w:rsid w:val="479A122C"/>
    <w:rsid w:val="483B461F"/>
    <w:rsid w:val="48F5643E"/>
    <w:rsid w:val="49F21561"/>
    <w:rsid w:val="4B9E63C5"/>
    <w:rsid w:val="4BF446B9"/>
    <w:rsid w:val="4DF34C10"/>
    <w:rsid w:val="4E7E14DB"/>
    <w:rsid w:val="4ED2102D"/>
    <w:rsid w:val="4EDA3907"/>
    <w:rsid w:val="509B5B48"/>
    <w:rsid w:val="51716DA8"/>
    <w:rsid w:val="520A364A"/>
    <w:rsid w:val="520A4705"/>
    <w:rsid w:val="52642B01"/>
    <w:rsid w:val="53EE05A4"/>
    <w:rsid w:val="543009E3"/>
    <w:rsid w:val="5432172F"/>
    <w:rsid w:val="55C414DE"/>
    <w:rsid w:val="586B3BE7"/>
    <w:rsid w:val="58F761B7"/>
    <w:rsid w:val="5AF40498"/>
    <w:rsid w:val="5B8553CD"/>
    <w:rsid w:val="5BCC6015"/>
    <w:rsid w:val="5BD90BF1"/>
    <w:rsid w:val="5C1B6916"/>
    <w:rsid w:val="5DB56DF6"/>
    <w:rsid w:val="5DE61E77"/>
    <w:rsid w:val="5E080BE1"/>
    <w:rsid w:val="5E30437E"/>
    <w:rsid w:val="5EA10C6B"/>
    <w:rsid w:val="5F387044"/>
    <w:rsid w:val="5F68145D"/>
    <w:rsid w:val="5F7B6D3D"/>
    <w:rsid w:val="5FC4005D"/>
    <w:rsid w:val="60A90D43"/>
    <w:rsid w:val="60F2141D"/>
    <w:rsid w:val="61D35B9F"/>
    <w:rsid w:val="632F3158"/>
    <w:rsid w:val="635B6D70"/>
    <w:rsid w:val="64106397"/>
    <w:rsid w:val="659C19C7"/>
    <w:rsid w:val="67533D27"/>
    <w:rsid w:val="692B6C27"/>
    <w:rsid w:val="69F606AF"/>
    <w:rsid w:val="6B3602F4"/>
    <w:rsid w:val="6B707BAB"/>
    <w:rsid w:val="6CC34E97"/>
    <w:rsid w:val="6D3D4F4F"/>
    <w:rsid w:val="6D8C29C6"/>
    <w:rsid w:val="6DDD4A87"/>
    <w:rsid w:val="6EFC51A7"/>
    <w:rsid w:val="6FD80F94"/>
    <w:rsid w:val="709B593C"/>
    <w:rsid w:val="7100273F"/>
    <w:rsid w:val="71EF120B"/>
    <w:rsid w:val="72C15939"/>
    <w:rsid w:val="73B13683"/>
    <w:rsid w:val="74A67385"/>
    <w:rsid w:val="75747C1C"/>
    <w:rsid w:val="76B5414D"/>
    <w:rsid w:val="77A72631"/>
    <w:rsid w:val="79C1634F"/>
    <w:rsid w:val="7A795AFD"/>
    <w:rsid w:val="7AEC77BE"/>
    <w:rsid w:val="7B506B8A"/>
    <w:rsid w:val="7B527D55"/>
    <w:rsid w:val="7D287476"/>
    <w:rsid w:val="7EFC6B4E"/>
    <w:rsid w:val="7F8C10DE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link w:val="5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  <w:link w:val="4"/>
    <w:qFormat/>
    <w:uiPriority w:val="0"/>
  </w:style>
  <w:style w:type="character" w:styleId="6">
    <w:name w:val="page number"/>
    <w:basedOn w:val="4"/>
    <w:qFormat/>
    <w:uiPriority w:val="0"/>
    <w:rPr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0" Type="http://schemas.openxmlformats.org/officeDocument/2006/relationships/numbering" Target="numbering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专业版_9.1.0.5012_F1E327BC-269C-435d-A152-05C5408002CA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jsure</cp:lastModifiedBy>
  <cp:lastPrinted>2020-01-06T07:00:00Z</cp:lastPrinted>
  <dcterms:modified xsi:type="dcterms:W3CDTF">2020-01-07T05:16:55Z</dcterms:modified>
  <dc:title>非公企业和社会组织党建工作经费项目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2052-9.1.0.5012</vt:lpwstr>
  </property>
</Properties>
</file>