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工商联专项业务费项目绩效评价报告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根据《石家庄市鹿泉区区级部门预算绩效管理办法》（鹿财字[2019]65号），遵循“科学性、规范性、客观性和公正性”的原则，对工商联专项业务费项目实施了绩效评价，形成本评价报告。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工商联是党和政府联系非公有制经济人士的桥梁和纽带，当好政府管理非公有制经济的助手。</w:t>
      </w:r>
      <w:r>
        <w:rPr>
          <w:rFonts w:hint="eastAsia" w:ascii="仿宋" w:hAnsi="仿宋" w:eastAsia="仿宋" w:cs="仿宋"/>
          <w:sz w:val="32"/>
          <w:szCs w:val="32"/>
        </w:rPr>
        <w:t>按照工商联章程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和鹿泉区委、区政府要求，组织非公企业</w:t>
      </w:r>
      <w:r>
        <w:rPr>
          <w:rFonts w:hint="eastAsia" w:ascii="仿宋" w:hAnsi="仿宋" w:eastAsia="仿宋" w:cs="仿宋"/>
          <w:sz w:val="32"/>
          <w:szCs w:val="32"/>
        </w:rPr>
        <w:t>召开各种会议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、培训、观摩，</w:t>
      </w:r>
      <w:r>
        <w:rPr>
          <w:rFonts w:hint="eastAsia" w:ascii="仿宋" w:hAnsi="仿宋" w:eastAsia="仿宋" w:cs="仿宋"/>
          <w:sz w:val="32"/>
          <w:szCs w:val="32"/>
        </w:rPr>
        <w:t>开展的组织建设活动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通过会议等多种形式加强商会组织管理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组织开展调研，向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政府提出合理化建议，向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政协提交大会发言和集体提案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积极搭建服务平台，举办招聘会、银企对接会、经贸洽谈会，加强与国内外工商联组织联系交流。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工作开展后，需要在办公设备、活动场地、交通工具、宣传资料等方面投入资金5万元整，资金全部落实到位。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1、项目绩效目标下达情况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2019年，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组织非公企业</w:t>
      </w:r>
      <w:r>
        <w:rPr>
          <w:rFonts w:hint="eastAsia" w:ascii="仿宋" w:hAnsi="仿宋" w:eastAsia="仿宋" w:cs="仿宋"/>
          <w:sz w:val="32"/>
          <w:szCs w:val="32"/>
        </w:rPr>
        <w:t>召开各种会议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、培训、观摩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3次及以上。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项目绩效目标完成情况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2019年，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组织非公企业</w:t>
      </w:r>
      <w:r>
        <w:rPr>
          <w:rFonts w:hint="eastAsia" w:ascii="仿宋" w:hAnsi="仿宋" w:eastAsia="仿宋" w:cs="仿宋"/>
          <w:sz w:val="32"/>
          <w:szCs w:val="32"/>
        </w:rPr>
        <w:t>召开各种会议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、培训、观摩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3次以上，解决企业各种疑难问题，项目绩效目标完成率100%。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（一）项目绩效总体情况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根据工商联2019年制定的工作目标，成立评价工作小组，拟定本次绩效评价工作方案，准备绩效评价资料。初步评价结论征求分管领导、各科室科长意见后，评价工作组撰写绩效评价报告。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组织非公企业</w:t>
      </w:r>
      <w:r>
        <w:rPr>
          <w:rFonts w:hint="eastAsia" w:ascii="仿宋" w:hAnsi="仿宋" w:eastAsia="仿宋" w:cs="仿宋"/>
          <w:sz w:val="32"/>
          <w:szCs w:val="32"/>
        </w:rPr>
        <w:t>召开各种会议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、培训、观摩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3次以上，不定期下基层调研宣传，解决企业各种疑难问题。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0" w:name="_Toc463787676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（二）绩效评价指标体系、评价方法和结论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1" w:name="_Toc457757116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评价工作组通过走访座谈、实地查阅和工作总结等方式对该实施评价。得分99分，评价等级为优。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（一）项目投入情况（满分12分，实得12分）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1、项目立项（满分6分，实得6分）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为保目标绩效考核工作有序开展，我单位制定了具体的活动方案，绩效目标具体、清晰、可衡量，绩效目标任务数与年度预算投资补贴额相匹配。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2、资金落实（满分6分，实得6分）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财政专项资金下达后，我单位及时开展相应工作，无拖延滞后现象。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（二）项目过程情况（满分23分，实得23分）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1、项目管理情况（满分11分，实得11分）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按照工商联章程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和鹿泉区委、区政府工作要求，结合工商联工作实际，制定详细活动方案，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在单位内部公开并严格执行，切实加强内控管理。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2、财务管理情况（满分12分，实得12分）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严格执行财务收支两条线管理；资金使用严格规范，不存在支出依据不合规、虚列项目支出以及截留、挤占、挪用资金等情况；每月的资金划拨都有完整的申请、审核、审批手续，资金拨付及时，资金申请审批程序符合管理办法规定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项目产出情况（满分35分，实得35分）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按照工商联章程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和鹿泉区委、区政府要求，组织非公企业</w:t>
      </w:r>
      <w:r>
        <w:rPr>
          <w:rFonts w:hint="eastAsia" w:ascii="仿宋" w:hAnsi="仿宋" w:eastAsia="仿宋" w:cs="仿宋"/>
          <w:sz w:val="32"/>
          <w:szCs w:val="32"/>
        </w:rPr>
        <w:t>召开各种会议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、培训、观摩，</w:t>
      </w:r>
      <w:r>
        <w:rPr>
          <w:rFonts w:hint="eastAsia" w:ascii="仿宋" w:hAnsi="仿宋" w:eastAsia="仿宋" w:cs="仿宋"/>
          <w:sz w:val="32"/>
          <w:szCs w:val="32"/>
        </w:rPr>
        <w:t>开展的组织建设活动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3次及以上。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项目效果情况（满分30分，实得29分）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根据工商联工作总结，以及为非公企业办实事情况，并且通过多种形式的政策宣传，社会反响良好。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960" w:firstLineChars="3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2019年工商联专项业务费项目绩效评价为99分，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自开展此项工作以来，严格按要求完成了上级交给的任务，但还有很多不足之处，需要进一步提高和完善，我们一定扎扎实实地做好此项工作。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在组织会员企业活动中，形式方法有点传统单一。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（二）改进措施及建议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组织会员企业活动形式要新颖多样化，与时俱进。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评价工作组人员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组  长：王建强  工商联党组书记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副组长：牛云亭  工商联副主席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组  员：薛会军  工商联主任科员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/>
        <w:jc w:val="both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高晓琴  工商联科员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王梦欢  工商联科员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1920" w:firstLineChars="6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石家庄市鹿泉区工商业联合会</w:t>
      </w:r>
    </w:p>
    <w:p>
      <w:pPr>
        <w:wordWrap w:val="0"/>
        <w:jc w:val="center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sectPr>
          <w:footerReference r:id="rId5" w:type="first"/>
          <w:footerReference r:id="rId3" w:type="default"/>
          <w:footerReference r:id="rId4" w:type="even"/>
          <w:pgSz w:w="11906" w:h="16838"/>
          <w:pgMar w:top="1361" w:right="1644" w:bottom="1361" w:left="1644" w:header="851" w:footer="992" w:gutter="0"/>
          <w:pgNumType w:fmt="decimal"/>
          <w:cols w:space="720" w:num="1"/>
          <w:titlePg/>
          <w:docGrid w:type="lines" w:linePitch="312" w:charSpace="0"/>
        </w:sect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</w:t>
      </w:r>
      <w:bookmarkStart w:id="2" w:name="_GoBack"/>
      <w:bookmarkEnd w:id="2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2020年1月4日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spacing w:line="240" w:lineRule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</w:p>
    <w:sectPr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00531EF"/>
    <w:multiLevelType w:val="singleLevel"/>
    <w:tmpl w:val="900531EF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0EA9B44"/>
    <w:multiLevelType w:val="singleLevel"/>
    <w:tmpl w:val="00EA9B44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EFB4F78"/>
    <w:multiLevelType w:val="singleLevel"/>
    <w:tmpl w:val="1EFB4F78"/>
    <w:lvl w:ilvl="0" w:tentative="0">
      <w:start w:val="2"/>
      <w:numFmt w:val="decimal"/>
      <w:suff w:val="nothing"/>
      <w:lvlText w:val="%1、"/>
      <w:lvlJc w:val="left"/>
    </w:lvl>
  </w:abstractNum>
  <w:abstractNum w:abstractNumId="3">
    <w:nsid w:val="5512205E"/>
    <w:multiLevelType w:val="singleLevel"/>
    <w:tmpl w:val="5512205E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17246F"/>
    <w:rsid w:val="015E5ABB"/>
    <w:rsid w:val="03E551AA"/>
    <w:rsid w:val="054A000A"/>
    <w:rsid w:val="08222B4B"/>
    <w:rsid w:val="0DB92460"/>
    <w:rsid w:val="0F117431"/>
    <w:rsid w:val="0F473AB3"/>
    <w:rsid w:val="0FCB05D0"/>
    <w:rsid w:val="1041606D"/>
    <w:rsid w:val="12296D55"/>
    <w:rsid w:val="14E32E93"/>
    <w:rsid w:val="179B47F6"/>
    <w:rsid w:val="185343D5"/>
    <w:rsid w:val="1B734C88"/>
    <w:rsid w:val="1F3A3E6D"/>
    <w:rsid w:val="1FC855AE"/>
    <w:rsid w:val="213C1EEA"/>
    <w:rsid w:val="25222854"/>
    <w:rsid w:val="27C74527"/>
    <w:rsid w:val="2A2941B7"/>
    <w:rsid w:val="2AC37191"/>
    <w:rsid w:val="2CE01D89"/>
    <w:rsid w:val="2E42500D"/>
    <w:rsid w:val="35783333"/>
    <w:rsid w:val="3748171D"/>
    <w:rsid w:val="37B068C3"/>
    <w:rsid w:val="3A6D5E17"/>
    <w:rsid w:val="3D607380"/>
    <w:rsid w:val="46720410"/>
    <w:rsid w:val="46B86FF6"/>
    <w:rsid w:val="487C5A7C"/>
    <w:rsid w:val="50EC0192"/>
    <w:rsid w:val="53CA4F05"/>
    <w:rsid w:val="548F37F7"/>
    <w:rsid w:val="565C3965"/>
    <w:rsid w:val="570A01B0"/>
    <w:rsid w:val="57162A70"/>
    <w:rsid w:val="5719203E"/>
    <w:rsid w:val="57DA6D9A"/>
    <w:rsid w:val="591E1247"/>
    <w:rsid w:val="59432AA8"/>
    <w:rsid w:val="5A09042D"/>
    <w:rsid w:val="5B9C2D34"/>
    <w:rsid w:val="5C2F094E"/>
    <w:rsid w:val="5CB21F46"/>
    <w:rsid w:val="5D807329"/>
    <w:rsid w:val="5F055815"/>
    <w:rsid w:val="5FB35C1C"/>
    <w:rsid w:val="699742CA"/>
    <w:rsid w:val="6B9F03FA"/>
    <w:rsid w:val="74C26843"/>
    <w:rsid w:val="78FD39C9"/>
    <w:rsid w:val="793031E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Strong"/>
    <w:basedOn w:val="6"/>
    <w:qFormat/>
    <w:uiPriority w:val="0"/>
    <w:rPr>
      <w:b/>
    </w:rPr>
  </w:style>
  <w:style w:type="character" w:styleId="9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马然</cp:lastModifiedBy>
  <cp:lastPrinted>2020-01-04T06:59:00Z</cp:lastPrinted>
  <dcterms:modified xsi:type="dcterms:W3CDTF">2020-01-07T06:12:23Z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