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6956.42</w:t>
            </w:r>
          </w:p>
        </w:tc>
        <w:tc>
          <w:tcPr>
            <w:tcW w:w="4535" w:type="dxa"/>
            <w:vAlign w:val="center"/>
          </w:tcPr>
          <w:p>
            <w:pPr>
              <w:pStyle w:val="13"/>
            </w:pPr>
            <w:r>
              <w:t>一、一般公共服务支出</w:t>
            </w:r>
          </w:p>
        </w:tc>
        <w:tc>
          <w:tcPr>
            <w:tcW w:w="2126" w:type="dxa"/>
            <w:vAlign w:val="center"/>
          </w:tcPr>
          <w:p>
            <w:pPr>
              <w:pStyle w:val="12"/>
            </w:pPr>
            <w:r>
              <w:t>3049.56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431.61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825.26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157.98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6956.42</w:t>
            </w:r>
          </w:p>
        </w:tc>
        <w:tc>
          <w:tcPr>
            <w:tcW w:w="4535" w:type="dxa"/>
            <w:vAlign w:val="center"/>
          </w:tcPr>
          <w:p>
            <w:pPr>
              <w:pStyle w:val="15"/>
            </w:pPr>
            <w:r>
              <w:t>本年支出合计</w:t>
            </w:r>
          </w:p>
        </w:tc>
        <w:tc>
          <w:tcPr>
            <w:tcW w:w="2126" w:type="dxa"/>
            <w:vAlign w:val="center"/>
          </w:tcPr>
          <w:p>
            <w:pPr>
              <w:pStyle w:val="16"/>
            </w:pPr>
            <w:r>
              <w:t>6962.24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5.82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6962.24</w:t>
            </w:r>
          </w:p>
        </w:tc>
        <w:tc>
          <w:tcPr>
            <w:tcW w:w="4535" w:type="dxa"/>
            <w:vAlign w:val="center"/>
          </w:tcPr>
          <w:p>
            <w:pPr>
              <w:pStyle w:val="15"/>
            </w:pPr>
            <w:r>
              <w:t>支出总计</w:t>
            </w:r>
          </w:p>
        </w:tc>
        <w:tc>
          <w:tcPr>
            <w:tcW w:w="2126" w:type="dxa"/>
            <w:vAlign w:val="center"/>
          </w:tcPr>
          <w:p>
            <w:pPr>
              <w:pStyle w:val="16"/>
            </w:pPr>
            <w:r>
              <w:t>6962.24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6962.24</w:t>
            </w:r>
          </w:p>
        </w:tc>
        <w:tc>
          <w:tcPr>
            <w:tcW w:w="1134" w:type="dxa"/>
            <w:vAlign w:val="center"/>
          </w:tcPr>
          <w:p>
            <w:pPr>
              <w:pStyle w:val="16"/>
            </w:pPr>
            <w:r>
              <w:t>6956.42</w:t>
            </w:r>
          </w:p>
        </w:tc>
        <w:tc>
          <w:tcPr>
            <w:tcW w:w="1134" w:type="dxa"/>
            <w:vAlign w:val="center"/>
          </w:tcPr>
          <w:p>
            <w:pPr>
              <w:pStyle w:val="16"/>
            </w:pPr>
            <w:r>
              <w:t>6956.42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3049.56</w:t>
            </w:r>
          </w:p>
        </w:tc>
        <w:tc>
          <w:tcPr>
            <w:tcW w:w="1134" w:type="dxa"/>
            <w:vAlign w:val="center"/>
          </w:tcPr>
          <w:p>
            <w:pPr>
              <w:pStyle w:val="12"/>
            </w:pPr>
            <w:r>
              <w:t>3049.56</w:t>
            </w:r>
          </w:p>
        </w:tc>
        <w:tc>
          <w:tcPr>
            <w:tcW w:w="1134" w:type="dxa"/>
            <w:vAlign w:val="center"/>
          </w:tcPr>
          <w:p>
            <w:pPr>
              <w:pStyle w:val="12"/>
            </w:pPr>
            <w:r>
              <w:t>3049.56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3049.56</w:t>
            </w:r>
          </w:p>
        </w:tc>
        <w:tc>
          <w:tcPr>
            <w:tcW w:w="1134" w:type="dxa"/>
            <w:vAlign w:val="center"/>
          </w:tcPr>
          <w:p>
            <w:pPr>
              <w:pStyle w:val="12"/>
            </w:pPr>
            <w:r>
              <w:t>3049.56</w:t>
            </w:r>
          </w:p>
        </w:tc>
        <w:tc>
          <w:tcPr>
            <w:tcW w:w="1134" w:type="dxa"/>
            <w:vAlign w:val="center"/>
          </w:tcPr>
          <w:p>
            <w:pPr>
              <w:pStyle w:val="12"/>
            </w:pPr>
            <w:r>
              <w:t>3049.56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1509.56</w:t>
            </w:r>
          </w:p>
        </w:tc>
        <w:tc>
          <w:tcPr>
            <w:tcW w:w="1134" w:type="dxa"/>
            <w:vAlign w:val="center"/>
          </w:tcPr>
          <w:p>
            <w:pPr>
              <w:pStyle w:val="12"/>
            </w:pPr>
            <w:r>
              <w:t>1509.56</w:t>
            </w:r>
          </w:p>
        </w:tc>
        <w:tc>
          <w:tcPr>
            <w:tcW w:w="1134" w:type="dxa"/>
            <w:vAlign w:val="center"/>
          </w:tcPr>
          <w:p>
            <w:pPr>
              <w:pStyle w:val="12"/>
            </w:pPr>
            <w:r>
              <w:t>1509.56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1540.00</w:t>
            </w:r>
          </w:p>
        </w:tc>
        <w:tc>
          <w:tcPr>
            <w:tcW w:w="1134" w:type="dxa"/>
            <w:vAlign w:val="center"/>
          </w:tcPr>
          <w:p>
            <w:pPr>
              <w:pStyle w:val="12"/>
            </w:pPr>
            <w:r>
              <w:t>1540.00</w:t>
            </w:r>
          </w:p>
        </w:tc>
        <w:tc>
          <w:tcPr>
            <w:tcW w:w="1134" w:type="dxa"/>
            <w:vAlign w:val="center"/>
          </w:tcPr>
          <w:p>
            <w:pPr>
              <w:pStyle w:val="12"/>
            </w:pPr>
            <w:r>
              <w:t>1540.00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20499</w:t>
            </w:r>
          </w:p>
        </w:tc>
        <w:tc>
          <w:tcPr>
            <w:tcW w:w="1559" w:type="dxa"/>
            <w:vAlign w:val="center"/>
          </w:tcPr>
          <w:p>
            <w:pPr>
              <w:pStyle w:val="13"/>
            </w:pPr>
            <w:r>
              <w:t>其他公共安全支出</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2049999</w:t>
            </w:r>
          </w:p>
        </w:tc>
        <w:tc>
          <w:tcPr>
            <w:tcW w:w="1559" w:type="dxa"/>
            <w:vAlign w:val="center"/>
          </w:tcPr>
          <w:p>
            <w:pPr>
              <w:pStyle w:val="13"/>
            </w:pPr>
            <w:r>
              <w:t>其他公共安全支出</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683.00</w:t>
            </w:r>
          </w:p>
        </w:tc>
        <w:tc>
          <w:tcPr>
            <w:tcW w:w="1134" w:type="dxa"/>
            <w:vAlign w:val="center"/>
          </w:tcPr>
          <w:p>
            <w:pPr>
              <w:pStyle w:val="12"/>
            </w:pPr>
            <w:r>
              <w:t>683.00</w:t>
            </w:r>
          </w:p>
        </w:tc>
        <w:tc>
          <w:tcPr>
            <w:tcW w:w="1134" w:type="dxa"/>
            <w:vAlign w:val="center"/>
          </w:tcPr>
          <w:p>
            <w:pPr>
              <w:pStyle w:val="12"/>
            </w:pPr>
            <w:r>
              <w:t>683.00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20509</w:t>
            </w:r>
          </w:p>
        </w:tc>
        <w:tc>
          <w:tcPr>
            <w:tcW w:w="1559" w:type="dxa"/>
            <w:vAlign w:val="center"/>
          </w:tcPr>
          <w:p>
            <w:pPr>
              <w:pStyle w:val="13"/>
            </w:pPr>
            <w:r>
              <w:t>教育费附加安排的支出</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2050999</w:t>
            </w:r>
          </w:p>
        </w:tc>
        <w:tc>
          <w:tcPr>
            <w:tcW w:w="1559" w:type="dxa"/>
            <w:vAlign w:val="center"/>
          </w:tcPr>
          <w:p>
            <w:pPr>
              <w:pStyle w:val="13"/>
            </w:pPr>
            <w:r>
              <w:t>其他教育费附加安排的支出</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573.00</w:t>
            </w:r>
          </w:p>
        </w:tc>
        <w:tc>
          <w:tcPr>
            <w:tcW w:w="1134" w:type="dxa"/>
            <w:vAlign w:val="center"/>
          </w:tcPr>
          <w:p>
            <w:pPr>
              <w:pStyle w:val="12"/>
            </w:pPr>
            <w:r>
              <w:t>573.00</w:t>
            </w:r>
          </w:p>
        </w:tc>
        <w:tc>
          <w:tcPr>
            <w:tcW w:w="1134" w:type="dxa"/>
            <w:vAlign w:val="center"/>
          </w:tcPr>
          <w:p>
            <w:pPr>
              <w:pStyle w:val="12"/>
            </w:pPr>
            <w:r>
              <w:t>573.00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573.00</w:t>
            </w:r>
          </w:p>
        </w:tc>
        <w:tc>
          <w:tcPr>
            <w:tcW w:w="1134" w:type="dxa"/>
            <w:vAlign w:val="center"/>
          </w:tcPr>
          <w:p>
            <w:pPr>
              <w:pStyle w:val="12"/>
            </w:pPr>
            <w:r>
              <w:t>573.00</w:t>
            </w:r>
          </w:p>
        </w:tc>
        <w:tc>
          <w:tcPr>
            <w:tcW w:w="1134" w:type="dxa"/>
            <w:vAlign w:val="center"/>
          </w:tcPr>
          <w:p>
            <w:pPr>
              <w:pStyle w:val="12"/>
            </w:pPr>
            <w:r>
              <w:t>573.00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431.61</w:t>
            </w:r>
          </w:p>
        </w:tc>
        <w:tc>
          <w:tcPr>
            <w:tcW w:w="1134" w:type="dxa"/>
            <w:vAlign w:val="center"/>
          </w:tcPr>
          <w:p>
            <w:pPr>
              <w:pStyle w:val="12"/>
            </w:pPr>
            <w:r>
              <w:t>431.61</w:t>
            </w:r>
          </w:p>
        </w:tc>
        <w:tc>
          <w:tcPr>
            <w:tcW w:w="1134" w:type="dxa"/>
            <w:vAlign w:val="center"/>
          </w:tcPr>
          <w:p>
            <w:pPr>
              <w:pStyle w:val="12"/>
            </w:pPr>
            <w:r>
              <w:t>431.61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342.81</w:t>
            </w:r>
          </w:p>
        </w:tc>
        <w:tc>
          <w:tcPr>
            <w:tcW w:w="1134" w:type="dxa"/>
            <w:vAlign w:val="center"/>
          </w:tcPr>
          <w:p>
            <w:pPr>
              <w:pStyle w:val="12"/>
            </w:pPr>
            <w:r>
              <w:t>342.81</w:t>
            </w:r>
          </w:p>
        </w:tc>
        <w:tc>
          <w:tcPr>
            <w:tcW w:w="1134" w:type="dxa"/>
            <w:vAlign w:val="center"/>
          </w:tcPr>
          <w:p>
            <w:pPr>
              <w:pStyle w:val="12"/>
            </w:pPr>
            <w:r>
              <w:t>342.81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187.36</w:t>
            </w:r>
          </w:p>
        </w:tc>
        <w:tc>
          <w:tcPr>
            <w:tcW w:w="1134" w:type="dxa"/>
            <w:vAlign w:val="center"/>
          </w:tcPr>
          <w:p>
            <w:pPr>
              <w:pStyle w:val="12"/>
            </w:pPr>
            <w:r>
              <w:t>187.36</w:t>
            </w:r>
          </w:p>
        </w:tc>
        <w:tc>
          <w:tcPr>
            <w:tcW w:w="1134" w:type="dxa"/>
            <w:vAlign w:val="center"/>
          </w:tcPr>
          <w:p>
            <w:pPr>
              <w:pStyle w:val="12"/>
            </w:pPr>
            <w:r>
              <w:t>187.36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155.44</w:t>
            </w:r>
          </w:p>
        </w:tc>
        <w:tc>
          <w:tcPr>
            <w:tcW w:w="1134" w:type="dxa"/>
            <w:vAlign w:val="center"/>
          </w:tcPr>
          <w:p>
            <w:pPr>
              <w:pStyle w:val="12"/>
            </w:pPr>
            <w:r>
              <w:t>155.44</w:t>
            </w:r>
          </w:p>
        </w:tc>
        <w:tc>
          <w:tcPr>
            <w:tcW w:w="1134" w:type="dxa"/>
            <w:vAlign w:val="center"/>
          </w:tcPr>
          <w:p>
            <w:pPr>
              <w:pStyle w:val="12"/>
            </w:pPr>
            <w:r>
              <w:t>155.44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88.80</w:t>
            </w:r>
          </w:p>
        </w:tc>
        <w:tc>
          <w:tcPr>
            <w:tcW w:w="1134" w:type="dxa"/>
            <w:vAlign w:val="center"/>
          </w:tcPr>
          <w:p>
            <w:pPr>
              <w:pStyle w:val="12"/>
            </w:pPr>
            <w:r>
              <w:t>88.80</w:t>
            </w:r>
          </w:p>
        </w:tc>
        <w:tc>
          <w:tcPr>
            <w:tcW w:w="1134" w:type="dxa"/>
            <w:vAlign w:val="center"/>
          </w:tcPr>
          <w:p>
            <w:pPr>
              <w:pStyle w:val="12"/>
            </w:pPr>
            <w:r>
              <w:t>88.80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88.80</w:t>
            </w:r>
          </w:p>
        </w:tc>
        <w:tc>
          <w:tcPr>
            <w:tcW w:w="1134" w:type="dxa"/>
            <w:vAlign w:val="center"/>
          </w:tcPr>
          <w:p>
            <w:pPr>
              <w:pStyle w:val="12"/>
            </w:pPr>
            <w:r>
              <w:t>88.80</w:t>
            </w:r>
          </w:p>
        </w:tc>
        <w:tc>
          <w:tcPr>
            <w:tcW w:w="1134" w:type="dxa"/>
            <w:vAlign w:val="center"/>
          </w:tcPr>
          <w:p>
            <w:pPr>
              <w:pStyle w:val="12"/>
            </w:pPr>
            <w:r>
              <w:t>88.80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135.09</w:t>
            </w:r>
          </w:p>
        </w:tc>
        <w:tc>
          <w:tcPr>
            <w:tcW w:w="1134" w:type="dxa"/>
            <w:vAlign w:val="center"/>
          </w:tcPr>
          <w:p>
            <w:pPr>
              <w:pStyle w:val="12"/>
            </w:pPr>
            <w:r>
              <w:t>135.09</w:t>
            </w:r>
          </w:p>
        </w:tc>
        <w:tc>
          <w:tcPr>
            <w:tcW w:w="1134" w:type="dxa"/>
            <w:vAlign w:val="center"/>
          </w:tcPr>
          <w:p>
            <w:pPr>
              <w:pStyle w:val="12"/>
            </w:pPr>
            <w:r>
              <w:t>135.09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115.09</w:t>
            </w:r>
          </w:p>
        </w:tc>
        <w:tc>
          <w:tcPr>
            <w:tcW w:w="1134" w:type="dxa"/>
            <w:vAlign w:val="center"/>
          </w:tcPr>
          <w:p>
            <w:pPr>
              <w:pStyle w:val="12"/>
            </w:pPr>
            <w:r>
              <w:t>115.09</w:t>
            </w:r>
          </w:p>
        </w:tc>
        <w:tc>
          <w:tcPr>
            <w:tcW w:w="1134" w:type="dxa"/>
            <w:vAlign w:val="center"/>
          </w:tcPr>
          <w:p>
            <w:pPr>
              <w:pStyle w:val="12"/>
            </w:pPr>
            <w:r>
              <w:t>115.09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115.09</w:t>
            </w:r>
          </w:p>
        </w:tc>
        <w:tc>
          <w:tcPr>
            <w:tcW w:w="1134" w:type="dxa"/>
            <w:vAlign w:val="center"/>
          </w:tcPr>
          <w:p>
            <w:pPr>
              <w:pStyle w:val="12"/>
            </w:pPr>
            <w:r>
              <w:t>115.09</w:t>
            </w:r>
          </w:p>
        </w:tc>
        <w:tc>
          <w:tcPr>
            <w:tcW w:w="1134" w:type="dxa"/>
            <w:vAlign w:val="center"/>
          </w:tcPr>
          <w:p>
            <w:pPr>
              <w:pStyle w:val="12"/>
            </w:pPr>
            <w:r>
              <w:t>115.09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21099</w:t>
            </w:r>
          </w:p>
        </w:tc>
        <w:tc>
          <w:tcPr>
            <w:tcW w:w="1559" w:type="dxa"/>
            <w:vAlign w:val="center"/>
          </w:tcPr>
          <w:p>
            <w:pPr>
              <w:pStyle w:val="13"/>
            </w:pPr>
            <w:r>
              <w:t>其他卫生健康支出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2109999</w:t>
            </w:r>
          </w:p>
        </w:tc>
        <w:tc>
          <w:tcPr>
            <w:tcW w:w="1559" w:type="dxa"/>
            <w:vAlign w:val="center"/>
          </w:tcPr>
          <w:p>
            <w:pPr>
              <w:pStyle w:val="13"/>
            </w:pPr>
            <w:r>
              <w:t>其他卫生健康支出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160.74</w:t>
            </w:r>
          </w:p>
        </w:tc>
        <w:tc>
          <w:tcPr>
            <w:tcW w:w="1134" w:type="dxa"/>
            <w:vAlign w:val="center"/>
          </w:tcPr>
          <w:p>
            <w:pPr>
              <w:pStyle w:val="12"/>
            </w:pPr>
            <w:r>
              <w:t>154.92</w:t>
            </w:r>
          </w:p>
        </w:tc>
        <w:tc>
          <w:tcPr>
            <w:tcW w:w="1134" w:type="dxa"/>
            <w:vAlign w:val="center"/>
          </w:tcPr>
          <w:p>
            <w:pPr>
              <w:pStyle w:val="12"/>
            </w:pPr>
            <w:r>
              <w:t>154.92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160.74</w:t>
            </w:r>
          </w:p>
        </w:tc>
        <w:tc>
          <w:tcPr>
            <w:tcW w:w="1134" w:type="dxa"/>
            <w:vAlign w:val="center"/>
          </w:tcPr>
          <w:p>
            <w:pPr>
              <w:pStyle w:val="12"/>
            </w:pPr>
            <w:r>
              <w:t>154.92</w:t>
            </w:r>
          </w:p>
        </w:tc>
        <w:tc>
          <w:tcPr>
            <w:tcW w:w="1134" w:type="dxa"/>
            <w:vAlign w:val="center"/>
          </w:tcPr>
          <w:p>
            <w:pPr>
              <w:pStyle w:val="12"/>
            </w:pPr>
            <w:r>
              <w:t>154.92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160.74</w:t>
            </w:r>
          </w:p>
        </w:tc>
        <w:tc>
          <w:tcPr>
            <w:tcW w:w="1134" w:type="dxa"/>
            <w:vAlign w:val="center"/>
          </w:tcPr>
          <w:p>
            <w:pPr>
              <w:pStyle w:val="12"/>
            </w:pPr>
            <w:r>
              <w:t>154.92</w:t>
            </w:r>
          </w:p>
        </w:tc>
        <w:tc>
          <w:tcPr>
            <w:tcW w:w="1134" w:type="dxa"/>
            <w:vAlign w:val="center"/>
          </w:tcPr>
          <w:p>
            <w:pPr>
              <w:pStyle w:val="12"/>
            </w:pPr>
            <w:r>
              <w:t>154.92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1178.00</w:t>
            </w:r>
          </w:p>
        </w:tc>
        <w:tc>
          <w:tcPr>
            <w:tcW w:w="1134" w:type="dxa"/>
            <w:vAlign w:val="center"/>
          </w:tcPr>
          <w:p>
            <w:pPr>
              <w:pStyle w:val="12"/>
            </w:pPr>
            <w:r>
              <w:t>1178.00</w:t>
            </w:r>
          </w:p>
        </w:tc>
        <w:tc>
          <w:tcPr>
            <w:tcW w:w="1134" w:type="dxa"/>
            <w:vAlign w:val="center"/>
          </w:tcPr>
          <w:p>
            <w:pPr>
              <w:pStyle w:val="12"/>
            </w:pPr>
            <w:r>
              <w:t>1178.00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256.00</w:t>
            </w:r>
          </w:p>
        </w:tc>
        <w:tc>
          <w:tcPr>
            <w:tcW w:w="1134" w:type="dxa"/>
            <w:vAlign w:val="center"/>
          </w:tcPr>
          <w:p>
            <w:pPr>
              <w:pStyle w:val="12"/>
            </w:pPr>
            <w:r>
              <w:t>256.00</w:t>
            </w:r>
          </w:p>
        </w:tc>
        <w:tc>
          <w:tcPr>
            <w:tcW w:w="1134" w:type="dxa"/>
            <w:vAlign w:val="center"/>
          </w:tcPr>
          <w:p>
            <w:pPr>
              <w:pStyle w:val="12"/>
            </w:pPr>
            <w:r>
              <w:t>256.00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256.00</w:t>
            </w:r>
          </w:p>
        </w:tc>
        <w:tc>
          <w:tcPr>
            <w:tcW w:w="1134" w:type="dxa"/>
            <w:vAlign w:val="center"/>
          </w:tcPr>
          <w:p>
            <w:pPr>
              <w:pStyle w:val="12"/>
            </w:pPr>
            <w:r>
              <w:t>256.00</w:t>
            </w:r>
          </w:p>
        </w:tc>
        <w:tc>
          <w:tcPr>
            <w:tcW w:w="1134" w:type="dxa"/>
            <w:vAlign w:val="center"/>
          </w:tcPr>
          <w:p>
            <w:pPr>
              <w:pStyle w:val="12"/>
            </w:pPr>
            <w:r>
              <w:t>256.00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922.00</w:t>
            </w:r>
          </w:p>
        </w:tc>
        <w:tc>
          <w:tcPr>
            <w:tcW w:w="1134" w:type="dxa"/>
            <w:vAlign w:val="center"/>
          </w:tcPr>
          <w:p>
            <w:pPr>
              <w:pStyle w:val="12"/>
            </w:pPr>
            <w:r>
              <w:t>922.00</w:t>
            </w:r>
          </w:p>
        </w:tc>
        <w:tc>
          <w:tcPr>
            <w:tcW w:w="1134" w:type="dxa"/>
            <w:vAlign w:val="center"/>
          </w:tcPr>
          <w:p>
            <w:pPr>
              <w:pStyle w:val="12"/>
            </w:pPr>
            <w:r>
              <w:t>922.00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922.00</w:t>
            </w:r>
          </w:p>
        </w:tc>
        <w:tc>
          <w:tcPr>
            <w:tcW w:w="1134" w:type="dxa"/>
            <w:vAlign w:val="center"/>
          </w:tcPr>
          <w:p>
            <w:pPr>
              <w:pStyle w:val="12"/>
            </w:pPr>
            <w:r>
              <w:t>922.00</w:t>
            </w:r>
          </w:p>
        </w:tc>
        <w:tc>
          <w:tcPr>
            <w:tcW w:w="1134" w:type="dxa"/>
            <w:vAlign w:val="center"/>
          </w:tcPr>
          <w:p>
            <w:pPr>
              <w:pStyle w:val="12"/>
            </w:pPr>
            <w:r>
              <w:t>922.00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825.26</w:t>
            </w:r>
          </w:p>
        </w:tc>
        <w:tc>
          <w:tcPr>
            <w:tcW w:w="1134" w:type="dxa"/>
            <w:vAlign w:val="center"/>
          </w:tcPr>
          <w:p>
            <w:pPr>
              <w:pStyle w:val="12"/>
            </w:pPr>
            <w:r>
              <w:t>825.26</w:t>
            </w:r>
          </w:p>
        </w:tc>
        <w:tc>
          <w:tcPr>
            <w:tcW w:w="1134" w:type="dxa"/>
            <w:vAlign w:val="center"/>
          </w:tcPr>
          <w:p>
            <w:pPr>
              <w:pStyle w:val="12"/>
            </w:pPr>
            <w:r>
              <w:t>825.26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550.76</w:t>
            </w:r>
          </w:p>
        </w:tc>
        <w:tc>
          <w:tcPr>
            <w:tcW w:w="1134" w:type="dxa"/>
            <w:vAlign w:val="center"/>
          </w:tcPr>
          <w:p>
            <w:pPr>
              <w:pStyle w:val="12"/>
            </w:pPr>
            <w:r>
              <w:t>550.76</w:t>
            </w:r>
          </w:p>
        </w:tc>
        <w:tc>
          <w:tcPr>
            <w:tcW w:w="1134" w:type="dxa"/>
            <w:vAlign w:val="center"/>
          </w:tcPr>
          <w:p>
            <w:pPr>
              <w:pStyle w:val="12"/>
            </w:pPr>
            <w:r>
              <w:t>550.76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2130105</w:t>
            </w:r>
          </w:p>
        </w:tc>
        <w:tc>
          <w:tcPr>
            <w:tcW w:w="1559" w:type="dxa"/>
            <w:vAlign w:val="center"/>
          </w:tcPr>
          <w:p>
            <w:pPr>
              <w:pStyle w:val="13"/>
            </w:pPr>
            <w:r>
              <w:t>农垦运行</w:t>
            </w:r>
          </w:p>
        </w:tc>
        <w:tc>
          <w:tcPr>
            <w:tcW w:w="1134" w:type="dxa"/>
            <w:vAlign w:val="center"/>
          </w:tcPr>
          <w:p>
            <w:pPr>
              <w:pStyle w:val="12"/>
            </w:pPr>
            <w:r>
              <w:t>2.67</w:t>
            </w:r>
          </w:p>
        </w:tc>
        <w:tc>
          <w:tcPr>
            <w:tcW w:w="1134" w:type="dxa"/>
            <w:vAlign w:val="center"/>
          </w:tcPr>
          <w:p>
            <w:pPr>
              <w:pStyle w:val="12"/>
            </w:pPr>
            <w:r>
              <w:t>2.67</w:t>
            </w:r>
          </w:p>
        </w:tc>
        <w:tc>
          <w:tcPr>
            <w:tcW w:w="1134" w:type="dxa"/>
            <w:vAlign w:val="center"/>
          </w:tcPr>
          <w:p>
            <w:pPr>
              <w:pStyle w:val="12"/>
            </w:pPr>
            <w:r>
              <w:t>2.67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2130120</w:t>
            </w:r>
          </w:p>
        </w:tc>
        <w:tc>
          <w:tcPr>
            <w:tcW w:w="1559" w:type="dxa"/>
            <w:vAlign w:val="center"/>
          </w:tcPr>
          <w:p>
            <w:pPr>
              <w:pStyle w:val="13"/>
            </w:pPr>
            <w:r>
              <w:t>稳定农民收入补贴</w:t>
            </w:r>
          </w:p>
        </w:tc>
        <w:tc>
          <w:tcPr>
            <w:tcW w:w="1134" w:type="dxa"/>
            <w:vAlign w:val="center"/>
          </w:tcPr>
          <w:p>
            <w:pPr>
              <w:pStyle w:val="12"/>
            </w:pPr>
            <w:r>
              <w:t>138.09</w:t>
            </w:r>
          </w:p>
        </w:tc>
        <w:tc>
          <w:tcPr>
            <w:tcW w:w="1134" w:type="dxa"/>
            <w:vAlign w:val="center"/>
          </w:tcPr>
          <w:p>
            <w:pPr>
              <w:pStyle w:val="12"/>
            </w:pPr>
            <w:r>
              <w:t>138.09</w:t>
            </w:r>
          </w:p>
        </w:tc>
        <w:tc>
          <w:tcPr>
            <w:tcW w:w="1134" w:type="dxa"/>
            <w:vAlign w:val="center"/>
          </w:tcPr>
          <w:p>
            <w:pPr>
              <w:pStyle w:val="12"/>
            </w:pPr>
            <w:r>
              <w:t>138.09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2130304</w:t>
            </w:r>
          </w:p>
        </w:tc>
        <w:tc>
          <w:tcPr>
            <w:tcW w:w="1559" w:type="dxa"/>
            <w:vAlign w:val="center"/>
          </w:tcPr>
          <w:p>
            <w:pPr>
              <w:pStyle w:val="13"/>
            </w:pPr>
            <w:r>
              <w:t>水利行业业务管理</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21399</w:t>
            </w:r>
          </w:p>
        </w:tc>
        <w:tc>
          <w:tcPr>
            <w:tcW w:w="1559" w:type="dxa"/>
            <w:vAlign w:val="center"/>
          </w:tcPr>
          <w:p>
            <w:pPr>
              <w:pStyle w:val="13"/>
            </w:pPr>
            <w:r>
              <w:t>其他农林水支出</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2139999</w:t>
            </w:r>
          </w:p>
        </w:tc>
        <w:tc>
          <w:tcPr>
            <w:tcW w:w="1559" w:type="dxa"/>
            <w:vAlign w:val="center"/>
          </w:tcPr>
          <w:p>
            <w:pPr>
              <w:pStyle w:val="13"/>
            </w:pPr>
            <w:r>
              <w:t>其他农林水支出</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157.98</w:t>
            </w:r>
          </w:p>
        </w:tc>
        <w:tc>
          <w:tcPr>
            <w:tcW w:w="1134" w:type="dxa"/>
            <w:vAlign w:val="center"/>
          </w:tcPr>
          <w:p>
            <w:pPr>
              <w:pStyle w:val="12"/>
            </w:pPr>
            <w:r>
              <w:t>157.98</w:t>
            </w:r>
          </w:p>
        </w:tc>
        <w:tc>
          <w:tcPr>
            <w:tcW w:w="1134" w:type="dxa"/>
            <w:vAlign w:val="center"/>
          </w:tcPr>
          <w:p>
            <w:pPr>
              <w:pStyle w:val="12"/>
            </w:pPr>
            <w:r>
              <w:t>157.98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157.98</w:t>
            </w:r>
          </w:p>
        </w:tc>
        <w:tc>
          <w:tcPr>
            <w:tcW w:w="1134" w:type="dxa"/>
            <w:vAlign w:val="center"/>
          </w:tcPr>
          <w:p>
            <w:pPr>
              <w:pStyle w:val="12"/>
            </w:pPr>
            <w:r>
              <w:t>157.98</w:t>
            </w:r>
          </w:p>
        </w:tc>
        <w:tc>
          <w:tcPr>
            <w:tcW w:w="1134" w:type="dxa"/>
            <w:vAlign w:val="center"/>
          </w:tcPr>
          <w:p>
            <w:pPr>
              <w:pStyle w:val="12"/>
            </w:pPr>
            <w:r>
              <w:t>157.98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157.98</w:t>
            </w:r>
          </w:p>
        </w:tc>
        <w:tc>
          <w:tcPr>
            <w:tcW w:w="1134" w:type="dxa"/>
            <w:vAlign w:val="center"/>
          </w:tcPr>
          <w:p>
            <w:pPr>
              <w:pStyle w:val="12"/>
            </w:pPr>
            <w:r>
              <w:t>157.98</w:t>
            </w:r>
          </w:p>
        </w:tc>
        <w:tc>
          <w:tcPr>
            <w:tcW w:w="1134" w:type="dxa"/>
            <w:vAlign w:val="center"/>
          </w:tcPr>
          <w:p>
            <w:pPr>
              <w:pStyle w:val="12"/>
            </w:pPr>
            <w:r>
              <w:t>157.98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6962.24</w:t>
            </w:r>
          </w:p>
        </w:tc>
        <w:tc>
          <w:tcPr>
            <w:tcW w:w="1361" w:type="dxa"/>
            <w:vAlign w:val="center"/>
          </w:tcPr>
          <w:p>
            <w:pPr>
              <w:pStyle w:val="16"/>
            </w:pPr>
            <w:r>
              <w:t>2125.44</w:t>
            </w:r>
          </w:p>
        </w:tc>
        <w:tc>
          <w:tcPr>
            <w:tcW w:w="1361" w:type="dxa"/>
            <w:vAlign w:val="center"/>
          </w:tcPr>
          <w:p>
            <w:pPr>
              <w:pStyle w:val="16"/>
            </w:pPr>
            <w:r>
              <w:t>4836.80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3049.56</w:t>
            </w:r>
          </w:p>
        </w:tc>
        <w:tc>
          <w:tcPr>
            <w:tcW w:w="1361" w:type="dxa"/>
            <w:vAlign w:val="center"/>
          </w:tcPr>
          <w:p>
            <w:pPr>
              <w:pStyle w:val="12"/>
            </w:pPr>
            <w:r>
              <w:t>1509.56</w:t>
            </w:r>
          </w:p>
        </w:tc>
        <w:tc>
          <w:tcPr>
            <w:tcW w:w="1361" w:type="dxa"/>
            <w:vAlign w:val="center"/>
          </w:tcPr>
          <w:p>
            <w:pPr>
              <w:pStyle w:val="12"/>
            </w:pPr>
            <w:r>
              <w:t>1540.00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3049.56</w:t>
            </w:r>
          </w:p>
        </w:tc>
        <w:tc>
          <w:tcPr>
            <w:tcW w:w="1361" w:type="dxa"/>
            <w:vAlign w:val="center"/>
          </w:tcPr>
          <w:p>
            <w:pPr>
              <w:pStyle w:val="12"/>
            </w:pPr>
            <w:r>
              <w:t>1509.56</w:t>
            </w:r>
          </w:p>
        </w:tc>
        <w:tc>
          <w:tcPr>
            <w:tcW w:w="1361" w:type="dxa"/>
            <w:vAlign w:val="center"/>
          </w:tcPr>
          <w:p>
            <w:pPr>
              <w:pStyle w:val="12"/>
            </w:pPr>
            <w:r>
              <w:t>1540.00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1509.56</w:t>
            </w:r>
          </w:p>
        </w:tc>
        <w:tc>
          <w:tcPr>
            <w:tcW w:w="1361" w:type="dxa"/>
            <w:vAlign w:val="center"/>
          </w:tcPr>
          <w:p>
            <w:pPr>
              <w:pStyle w:val="12"/>
            </w:pPr>
            <w:r>
              <w:t>1509.56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1540.00</w:t>
            </w:r>
          </w:p>
        </w:tc>
        <w:tc>
          <w:tcPr>
            <w:tcW w:w="1361" w:type="dxa"/>
            <w:vAlign w:val="center"/>
          </w:tcPr>
          <w:p>
            <w:pPr>
              <w:pStyle w:val="12"/>
            </w:pPr>
          </w:p>
        </w:tc>
        <w:tc>
          <w:tcPr>
            <w:tcW w:w="1361" w:type="dxa"/>
            <w:vAlign w:val="center"/>
          </w:tcPr>
          <w:p>
            <w:pPr>
              <w:pStyle w:val="12"/>
            </w:pPr>
            <w:r>
              <w:t>1540.00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20499</w:t>
            </w:r>
          </w:p>
        </w:tc>
        <w:tc>
          <w:tcPr>
            <w:tcW w:w="4535" w:type="dxa"/>
            <w:vAlign w:val="center"/>
          </w:tcPr>
          <w:p>
            <w:pPr>
              <w:pStyle w:val="13"/>
            </w:pPr>
            <w:r>
              <w:t>其他公共安全支出</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2049999</w:t>
            </w:r>
          </w:p>
        </w:tc>
        <w:tc>
          <w:tcPr>
            <w:tcW w:w="4535" w:type="dxa"/>
            <w:vAlign w:val="center"/>
          </w:tcPr>
          <w:p>
            <w:pPr>
              <w:pStyle w:val="13"/>
            </w:pPr>
            <w:r>
              <w:t>其他公共安全支出</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683.00</w:t>
            </w:r>
          </w:p>
        </w:tc>
        <w:tc>
          <w:tcPr>
            <w:tcW w:w="1361" w:type="dxa"/>
            <w:vAlign w:val="center"/>
          </w:tcPr>
          <w:p>
            <w:pPr>
              <w:pStyle w:val="12"/>
            </w:pPr>
          </w:p>
        </w:tc>
        <w:tc>
          <w:tcPr>
            <w:tcW w:w="1361" w:type="dxa"/>
            <w:vAlign w:val="center"/>
          </w:tcPr>
          <w:p>
            <w:pPr>
              <w:pStyle w:val="12"/>
            </w:pPr>
            <w:r>
              <w:t>683.00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2050999</w:t>
            </w:r>
          </w:p>
        </w:tc>
        <w:tc>
          <w:tcPr>
            <w:tcW w:w="4535" w:type="dxa"/>
            <w:vAlign w:val="center"/>
          </w:tcPr>
          <w:p>
            <w:pPr>
              <w:pStyle w:val="13"/>
            </w:pPr>
            <w:r>
              <w:t>其他教育费附加安排的支出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573.00</w:t>
            </w:r>
          </w:p>
        </w:tc>
        <w:tc>
          <w:tcPr>
            <w:tcW w:w="1361" w:type="dxa"/>
            <w:vAlign w:val="center"/>
          </w:tcPr>
          <w:p>
            <w:pPr>
              <w:pStyle w:val="12"/>
            </w:pPr>
          </w:p>
        </w:tc>
        <w:tc>
          <w:tcPr>
            <w:tcW w:w="1361" w:type="dxa"/>
            <w:vAlign w:val="center"/>
          </w:tcPr>
          <w:p>
            <w:pPr>
              <w:pStyle w:val="12"/>
            </w:pPr>
            <w:r>
              <w:t>573.00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573.00</w:t>
            </w:r>
          </w:p>
        </w:tc>
        <w:tc>
          <w:tcPr>
            <w:tcW w:w="1361" w:type="dxa"/>
            <w:vAlign w:val="center"/>
          </w:tcPr>
          <w:p>
            <w:pPr>
              <w:pStyle w:val="12"/>
            </w:pPr>
          </w:p>
        </w:tc>
        <w:tc>
          <w:tcPr>
            <w:tcW w:w="1361" w:type="dxa"/>
            <w:vAlign w:val="center"/>
          </w:tcPr>
          <w:p>
            <w:pPr>
              <w:pStyle w:val="12"/>
            </w:pPr>
            <w:r>
              <w:t>573.00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431.61</w:t>
            </w:r>
          </w:p>
        </w:tc>
        <w:tc>
          <w:tcPr>
            <w:tcW w:w="1361" w:type="dxa"/>
            <w:vAlign w:val="center"/>
          </w:tcPr>
          <w:p>
            <w:pPr>
              <w:pStyle w:val="12"/>
            </w:pPr>
            <w:r>
              <w:t>342.81</w:t>
            </w:r>
          </w:p>
        </w:tc>
        <w:tc>
          <w:tcPr>
            <w:tcW w:w="1361" w:type="dxa"/>
            <w:vAlign w:val="center"/>
          </w:tcPr>
          <w:p>
            <w:pPr>
              <w:pStyle w:val="12"/>
            </w:pPr>
            <w:r>
              <w:t>88.80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342.81</w:t>
            </w:r>
          </w:p>
        </w:tc>
        <w:tc>
          <w:tcPr>
            <w:tcW w:w="1361" w:type="dxa"/>
            <w:vAlign w:val="center"/>
          </w:tcPr>
          <w:p>
            <w:pPr>
              <w:pStyle w:val="12"/>
            </w:pPr>
            <w:r>
              <w:t>342.81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187.36</w:t>
            </w:r>
          </w:p>
        </w:tc>
        <w:tc>
          <w:tcPr>
            <w:tcW w:w="1361" w:type="dxa"/>
            <w:vAlign w:val="center"/>
          </w:tcPr>
          <w:p>
            <w:pPr>
              <w:pStyle w:val="12"/>
            </w:pPr>
            <w:r>
              <w:t>187.36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155.44</w:t>
            </w:r>
          </w:p>
        </w:tc>
        <w:tc>
          <w:tcPr>
            <w:tcW w:w="1361" w:type="dxa"/>
            <w:vAlign w:val="center"/>
          </w:tcPr>
          <w:p>
            <w:pPr>
              <w:pStyle w:val="12"/>
            </w:pPr>
            <w:r>
              <w:t>155.44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88.80</w:t>
            </w:r>
          </w:p>
        </w:tc>
        <w:tc>
          <w:tcPr>
            <w:tcW w:w="1361" w:type="dxa"/>
            <w:vAlign w:val="center"/>
          </w:tcPr>
          <w:p>
            <w:pPr>
              <w:pStyle w:val="12"/>
            </w:pPr>
          </w:p>
        </w:tc>
        <w:tc>
          <w:tcPr>
            <w:tcW w:w="1361" w:type="dxa"/>
            <w:vAlign w:val="center"/>
          </w:tcPr>
          <w:p>
            <w:pPr>
              <w:pStyle w:val="12"/>
            </w:pPr>
            <w:r>
              <w:t>88.80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88.80</w:t>
            </w:r>
          </w:p>
        </w:tc>
        <w:tc>
          <w:tcPr>
            <w:tcW w:w="1361" w:type="dxa"/>
            <w:vAlign w:val="center"/>
          </w:tcPr>
          <w:p>
            <w:pPr>
              <w:pStyle w:val="12"/>
            </w:pPr>
          </w:p>
        </w:tc>
        <w:tc>
          <w:tcPr>
            <w:tcW w:w="1361" w:type="dxa"/>
            <w:vAlign w:val="center"/>
          </w:tcPr>
          <w:p>
            <w:pPr>
              <w:pStyle w:val="12"/>
            </w:pPr>
            <w:r>
              <w:t>88.80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135.09</w:t>
            </w:r>
          </w:p>
        </w:tc>
        <w:tc>
          <w:tcPr>
            <w:tcW w:w="1361" w:type="dxa"/>
            <w:vAlign w:val="center"/>
          </w:tcPr>
          <w:p>
            <w:pPr>
              <w:pStyle w:val="12"/>
            </w:pPr>
            <w:r>
              <w:t>115.09</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115.09</w:t>
            </w:r>
          </w:p>
        </w:tc>
        <w:tc>
          <w:tcPr>
            <w:tcW w:w="1361" w:type="dxa"/>
            <w:vAlign w:val="center"/>
          </w:tcPr>
          <w:p>
            <w:pPr>
              <w:pStyle w:val="12"/>
            </w:pPr>
            <w:r>
              <w:t>115.09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115.09</w:t>
            </w:r>
          </w:p>
        </w:tc>
        <w:tc>
          <w:tcPr>
            <w:tcW w:w="1361" w:type="dxa"/>
            <w:vAlign w:val="center"/>
          </w:tcPr>
          <w:p>
            <w:pPr>
              <w:pStyle w:val="12"/>
            </w:pPr>
            <w:r>
              <w:t>115.09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21099</w:t>
            </w:r>
          </w:p>
        </w:tc>
        <w:tc>
          <w:tcPr>
            <w:tcW w:w="4535" w:type="dxa"/>
            <w:vAlign w:val="center"/>
          </w:tcPr>
          <w:p>
            <w:pPr>
              <w:pStyle w:val="13"/>
            </w:pPr>
            <w:r>
              <w:t>其他卫生健康支出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2109999</w:t>
            </w:r>
          </w:p>
        </w:tc>
        <w:tc>
          <w:tcPr>
            <w:tcW w:w="4535" w:type="dxa"/>
            <w:vAlign w:val="center"/>
          </w:tcPr>
          <w:p>
            <w:pPr>
              <w:pStyle w:val="13"/>
            </w:pPr>
            <w:r>
              <w:t>其他卫生健康支出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160.74</w:t>
            </w:r>
          </w:p>
        </w:tc>
        <w:tc>
          <w:tcPr>
            <w:tcW w:w="1361" w:type="dxa"/>
            <w:vAlign w:val="center"/>
          </w:tcPr>
          <w:p>
            <w:pPr>
              <w:pStyle w:val="12"/>
            </w:pPr>
          </w:p>
        </w:tc>
        <w:tc>
          <w:tcPr>
            <w:tcW w:w="1361" w:type="dxa"/>
            <w:vAlign w:val="center"/>
          </w:tcPr>
          <w:p>
            <w:pPr>
              <w:pStyle w:val="12"/>
            </w:pPr>
            <w:r>
              <w:t>160.74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160.74</w:t>
            </w:r>
          </w:p>
        </w:tc>
        <w:tc>
          <w:tcPr>
            <w:tcW w:w="1361" w:type="dxa"/>
            <w:vAlign w:val="center"/>
          </w:tcPr>
          <w:p>
            <w:pPr>
              <w:pStyle w:val="12"/>
            </w:pPr>
          </w:p>
        </w:tc>
        <w:tc>
          <w:tcPr>
            <w:tcW w:w="1361" w:type="dxa"/>
            <w:vAlign w:val="center"/>
          </w:tcPr>
          <w:p>
            <w:pPr>
              <w:pStyle w:val="12"/>
            </w:pPr>
            <w:r>
              <w:t>160.74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160.74</w:t>
            </w:r>
          </w:p>
        </w:tc>
        <w:tc>
          <w:tcPr>
            <w:tcW w:w="1361" w:type="dxa"/>
            <w:vAlign w:val="center"/>
          </w:tcPr>
          <w:p>
            <w:pPr>
              <w:pStyle w:val="12"/>
            </w:pPr>
          </w:p>
        </w:tc>
        <w:tc>
          <w:tcPr>
            <w:tcW w:w="1361" w:type="dxa"/>
            <w:vAlign w:val="center"/>
          </w:tcPr>
          <w:p>
            <w:pPr>
              <w:pStyle w:val="12"/>
            </w:pPr>
            <w:r>
              <w:t>160.74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1178.00</w:t>
            </w:r>
          </w:p>
        </w:tc>
        <w:tc>
          <w:tcPr>
            <w:tcW w:w="1361" w:type="dxa"/>
            <w:vAlign w:val="center"/>
          </w:tcPr>
          <w:p>
            <w:pPr>
              <w:pStyle w:val="12"/>
            </w:pPr>
          </w:p>
        </w:tc>
        <w:tc>
          <w:tcPr>
            <w:tcW w:w="1361" w:type="dxa"/>
            <w:vAlign w:val="center"/>
          </w:tcPr>
          <w:p>
            <w:pPr>
              <w:pStyle w:val="12"/>
            </w:pPr>
            <w:r>
              <w:t>1178.00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256.00</w:t>
            </w:r>
          </w:p>
        </w:tc>
        <w:tc>
          <w:tcPr>
            <w:tcW w:w="1361" w:type="dxa"/>
            <w:vAlign w:val="center"/>
          </w:tcPr>
          <w:p>
            <w:pPr>
              <w:pStyle w:val="12"/>
            </w:pPr>
          </w:p>
        </w:tc>
        <w:tc>
          <w:tcPr>
            <w:tcW w:w="1361" w:type="dxa"/>
            <w:vAlign w:val="center"/>
          </w:tcPr>
          <w:p>
            <w:pPr>
              <w:pStyle w:val="12"/>
            </w:pPr>
            <w:r>
              <w:t>256.00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256.00</w:t>
            </w:r>
          </w:p>
        </w:tc>
        <w:tc>
          <w:tcPr>
            <w:tcW w:w="1361" w:type="dxa"/>
            <w:vAlign w:val="center"/>
          </w:tcPr>
          <w:p>
            <w:pPr>
              <w:pStyle w:val="12"/>
            </w:pPr>
          </w:p>
        </w:tc>
        <w:tc>
          <w:tcPr>
            <w:tcW w:w="1361" w:type="dxa"/>
            <w:vAlign w:val="center"/>
          </w:tcPr>
          <w:p>
            <w:pPr>
              <w:pStyle w:val="12"/>
            </w:pPr>
            <w:r>
              <w:t>256.00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922.00</w:t>
            </w:r>
          </w:p>
        </w:tc>
        <w:tc>
          <w:tcPr>
            <w:tcW w:w="1361" w:type="dxa"/>
            <w:vAlign w:val="center"/>
          </w:tcPr>
          <w:p>
            <w:pPr>
              <w:pStyle w:val="12"/>
            </w:pPr>
          </w:p>
        </w:tc>
        <w:tc>
          <w:tcPr>
            <w:tcW w:w="1361" w:type="dxa"/>
            <w:vAlign w:val="center"/>
          </w:tcPr>
          <w:p>
            <w:pPr>
              <w:pStyle w:val="12"/>
            </w:pPr>
            <w:r>
              <w:t>922.00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922.00</w:t>
            </w:r>
          </w:p>
        </w:tc>
        <w:tc>
          <w:tcPr>
            <w:tcW w:w="1361" w:type="dxa"/>
            <w:vAlign w:val="center"/>
          </w:tcPr>
          <w:p>
            <w:pPr>
              <w:pStyle w:val="12"/>
            </w:pPr>
          </w:p>
        </w:tc>
        <w:tc>
          <w:tcPr>
            <w:tcW w:w="1361" w:type="dxa"/>
            <w:vAlign w:val="center"/>
          </w:tcPr>
          <w:p>
            <w:pPr>
              <w:pStyle w:val="12"/>
            </w:pPr>
            <w:r>
              <w:t>922.00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825.26</w:t>
            </w:r>
          </w:p>
        </w:tc>
        <w:tc>
          <w:tcPr>
            <w:tcW w:w="1361" w:type="dxa"/>
            <w:vAlign w:val="center"/>
          </w:tcPr>
          <w:p>
            <w:pPr>
              <w:pStyle w:val="12"/>
            </w:pPr>
          </w:p>
        </w:tc>
        <w:tc>
          <w:tcPr>
            <w:tcW w:w="1361" w:type="dxa"/>
            <w:vAlign w:val="center"/>
          </w:tcPr>
          <w:p>
            <w:pPr>
              <w:pStyle w:val="12"/>
            </w:pPr>
            <w:r>
              <w:t>825.26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550.76</w:t>
            </w:r>
          </w:p>
        </w:tc>
        <w:tc>
          <w:tcPr>
            <w:tcW w:w="1361" w:type="dxa"/>
            <w:vAlign w:val="center"/>
          </w:tcPr>
          <w:p>
            <w:pPr>
              <w:pStyle w:val="12"/>
            </w:pPr>
          </w:p>
        </w:tc>
        <w:tc>
          <w:tcPr>
            <w:tcW w:w="1361" w:type="dxa"/>
            <w:vAlign w:val="center"/>
          </w:tcPr>
          <w:p>
            <w:pPr>
              <w:pStyle w:val="12"/>
            </w:pPr>
            <w:r>
              <w:t>550.76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2130105</w:t>
            </w:r>
          </w:p>
        </w:tc>
        <w:tc>
          <w:tcPr>
            <w:tcW w:w="4535" w:type="dxa"/>
            <w:vAlign w:val="center"/>
          </w:tcPr>
          <w:p>
            <w:pPr>
              <w:pStyle w:val="13"/>
            </w:pPr>
            <w:r>
              <w:t>农垦运行</w:t>
            </w:r>
          </w:p>
        </w:tc>
        <w:tc>
          <w:tcPr>
            <w:tcW w:w="1361" w:type="dxa"/>
            <w:vAlign w:val="center"/>
          </w:tcPr>
          <w:p>
            <w:pPr>
              <w:pStyle w:val="12"/>
            </w:pPr>
            <w:r>
              <w:t>2.67</w:t>
            </w:r>
          </w:p>
        </w:tc>
        <w:tc>
          <w:tcPr>
            <w:tcW w:w="1361" w:type="dxa"/>
            <w:vAlign w:val="center"/>
          </w:tcPr>
          <w:p>
            <w:pPr>
              <w:pStyle w:val="12"/>
            </w:pPr>
          </w:p>
        </w:tc>
        <w:tc>
          <w:tcPr>
            <w:tcW w:w="1361" w:type="dxa"/>
            <w:vAlign w:val="center"/>
          </w:tcPr>
          <w:p>
            <w:pPr>
              <w:pStyle w:val="12"/>
            </w:pPr>
            <w:r>
              <w:t>2.67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2130120</w:t>
            </w:r>
          </w:p>
        </w:tc>
        <w:tc>
          <w:tcPr>
            <w:tcW w:w="4535" w:type="dxa"/>
            <w:vAlign w:val="center"/>
          </w:tcPr>
          <w:p>
            <w:pPr>
              <w:pStyle w:val="13"/>
            </w:pPr>
            <w:r>
              <w:t>稳定农民收入补贴</w:t>
            </w:r>
          </w:p>
        </w:tc>
        <w:tc>
          <w:tcPr>
            <w:tcW w:w="1361" w:type="dxa"/>
            <w:vAlign w:val="center"/>
          </w:tcPr>
          <w:p>
            <w:pPr>
              <w:pStyle w:val="12"/>
            </w:pPr>
            <w:r>
              <w:t>138.09</w:t>
            </w:r>
          </w:p>
        </w:tc>
        <w:tc>
          <w:tcPr>
            <w:tcW w:w="1361" w:type="dxa"/>
            <w:vAlign w:val="center"/>
          </w:tcPr>
          <w:p>
            <w:pPr>
              <w:pStyle w:val="12"/>
            </w:pPr>
          </w:p>
        </w:tc>
        <w:tc>
          <w:tcPr>
            <w:tcW w:w="1361" w:type="dxa"/>
            <w:vAlign w:val="center"/>
          </w:tcPr>
          <w:p>
            <w:pPr>
              <w:pStyle w:val="12"/>
            </w:pPr>
            <w:r>
              <w:t>138.09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2130304</w:t>
            </w:r>
          </w:p>
        </w:tc>
        <w:tc>
          <w:tcPr>
            <w:tcW w:w="4535" w:type="dxa"/>
            <w:vAlign w:val="center"/>
          </w:tcPr>
          <w:p>
            <w:pPr>
              <w:pStyle w:val="13"/>
            </w:pPr>
            <w:r>
              <w:t>水利行业业务管理</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270.00</w:t>
            </w:r>
          </w:p>
        </w:tc>
        <w:tc>
          <w:tcPr>
            <w:tcW w:w="1361" w:type="dxa"/>
            <w:vAlign w:val="center"/>
          </w:tcPr>
          <w:p>
            <w:pPr>
              <w:pStyle w:val="12"/>
            </w:pPr>
          </w:p>
        </w:tc>
        <w:tc>
          <w:tcPr>
            <w:tcW w:w="1361" w:type="dxa"/>
            <w:vAlign w:val="center"/>
          </w:tcPr>
          <w:p>
            <w:pPr>
              <w:pStyle w:val="12"/>
            </w:pPr>
            <w:r>
              <w:t>270.00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270.00</w:t>
            </w:r>
          </w:p>
        </w:tc>
        <w:tc>
          <w:tcPr>
            <w:tcW w:w="1361" w:type="dxa"/>
            <w:vAlign w:val="center"/>
          </w:tcPr>
          <w:p>
            <w:pPr>
              <w:pStyle w:val="12"/>
            </w:pPr>
          </w:p>
        </w:tc>
        <w:tc>
          <w:tcPr>
            <w:tcW w:w="1361" w:type="dxa"/>
            <w:vAlign w:val="center"/>
          </w:tcPr>
          <w:p>
            <w:pPr>
              <w:pStyle w:val="12"/>
            </w:pPr>
            <w:r>
              <w:t>270.00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157.98</w:t>
            </w:r>
          </w:p>
        </w:tc>
        <w:tc>
          <w:tcPr>
            <w:tcW w:w="1361" w:type="dxa"/>
            <w:vAlign w:val="center"/>
          </w:tcPr>
          <w:p>
            <w:pPr>
              <w:pStyle w:val="12"/>
            </w:pPr>
            <w:r>
              <w:t>157.98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157.98</w:t>
            </w:r>
          </w:p>
        </w:tc>
        <w:tc>
          <w:tcPr>
            <w:tcW w:w="1361" w:type="dxa"/>
            <w:vAlign w:val="center"/>
          </w:tcPr>
          <w:p>
            <w:pPr>
              <w:pStyle w:val="12"/>
            </w:pPr>
            <w:r>
              <w:t>157.98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157.98</w:t>
            </w:r>
          </w:p>
        </w:tc>
        <w:tc>
          <w:tcPr>
            <w:tcW w:w="1361" w:type="dxa"/>
            <w:vAlign w:val="center"/>
          </w:tcPr>
          <w:p>
            <w:pPr>
              <w:pStyle w:val="12"/>
            </w:pPr>
            <w:r>
              <w:t>157.98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6956.42</w:t>
            </w:r>
          </w:p>
        </w:tc>
        <w:tc>
          <w:tcPr>
            <w:tcW w:w="3402" w:type="dxa"/>
            <w:vAlign w:val="center"/>
          </w:tcPr>
          <w:p>
            <w:pPr>
              <w:pStyle w:val="13"/>
            </w:pPr>
            <w:r>
              <w:t>一、一般公共服务支出</w:t>
            </w:r>
          </w:p>
        </w:tc>
        <w:tc>
          <w:tcPr>
            <w:tcW w:w="1474" w:type="dxa"/>
            <w:vAlign w:val="center"/>
          </w:tcPr>
          <w:p>
            <w:pPr>
              <w:pStyle w:val="12"/>
            </w:pPr>
            <w:r>
              <w:t>3049.56</w:t>
            </w:r>
          </w:p>
        </w:tc>
        <w:tc>
          <w:tcPr>
            <w:tcW w:w="1474" w:type="dxa"/>
            <w:vAlign w:val="center"/>
          </w:tcPr>
          <w:p>
            <w:pPr>
              <w:pStyle w:val="12"/>
            </w:pPr>
            <w:r>
              <w:t>3049.56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310.00</w:t>
            </w:r>
          </w:p>
        </w:tc>
        <w:tc>
          <w:tcPr>
            <w:tcW w:w="1474" w:type="dxa"/>
            <w:vAlign w:val="center"/>
          </w:tcPr>
          <w:p>
            <w:pPr>
              <w:pStyle w:val="12"/>
            </w:pPr>
            <w:r>
              <w:t>310.00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683.00</w:t>
            </w:r>
          </w:p>
        </w:tc>
        <w:tc>
          <w:tcPr>
            <w:tcW w:w="1474" w:type="dxa"/>
            <w:vAlign w:val="center"/>
          </w:tcPr>
          <w:p>
            <w:pPr>
              <w:pStyle w:val="12"/>
            </w:pPr>
            <w:r>
              <w:t>683.00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31.00</w:t>
            </w:r>
          </w:p>
        </w:tc>
        <w:tc>
          <w:tcPr>
            <w:tcW w:w="1474" w:type="dxa"/>
            <w:vAlign w:val="center"/>
          </w:tcPr>
          <w:p>
            <w:pPr>
              <w:pStyle w:val="12"/>
            </w:pPr>
            <w:r>
              <w:t>31.00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431.61</w:t>
            </w:r>
          </w:p>
        </w:tc>
        <w:tc>
          <w:tcPr>
            <w:tcW w:w="1474" w:type="dxa"/>
            <w:vAlign w:val="center"/>
          </w:tcPr>
          <w:p>
            <w:pPr>
              <w:pStyle w:val="12"/>
            </w:pPr>
            <w:r>
              <w:t>431.61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135.09</w:t>
            </w:r>
          </w:p>
        </w:tc>
        <w:tc>
          <w:tcPr>
            <w:tcW w:w="1474" w:type="dxa"/>
            <w:vAlign w:val="center"/>
          </w:tcPr>
          <w:p>
            <w:pPr>
              <w:pStyle w:val="12"/>
            </w:pPr>
            <w:r>
              <w:t>135.09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160.74</w:t>
            </w:r>
          </w:p>
        </w:tc>
        <w:tc>
          <w:tcPr>
            <w:tcW w:w="1474" w:type="dxa"/>
            <w:vAlign w:val="center"/>
          </w:tcPr>
          <w:p>
            <w:pPr>
              <w:pStyle w:val="12"/>
            </w:pPr>
            <w:r>
              <w:t>160.74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1178.00</w:t>
            </w:r>
          </w:p>
        </w:tc>
        <w:tc>
          <w:tcPr>
            <w:tcW w:w="1474" w:type="dxa"/>
            <w:vAlign w:val="center"/>
          </w:tcPr>
          <w:p>
            <w:pPr>
              <w:pStyle w:val="12"/>
            </w:pPr>
            <w:r>
              <w:t>1178.00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825.26</w:t>
            </w:r>
          </w:p>
        </w:tc>
        <w:tc>
          <w:tcPr>
            <w:tcW w:w="1474" w:type="dxa"/>
            <w:vAlign w:val="center"/>
          </w:tcPr>
          <w:p>
            <w:pPr>
              <w:pStyle w:val="12"/>
            </w:pPr>
            <w:r>
              <w:t>825.26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157.98</w:t>
            </w:r>
          </w:p>
        </w:tc>
        <w:tc>
          <w:tcPr>
            <w:tcW w:w="1474" w:type="dxa"/>
            <w:vAlign w:val="center"/>
          </w:tcPr>
          <w:p>
            <w:pPr>
              <w:pStyle w:val="12"/>
            </w:pPr>
            <w:r>
              <w:t>157.98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6956.42</w:t>
            </w:r>
          </w:p>
        </w:tc>
        <w:tc>
          <w:tcPr>
            <w:tcW w:w="3402" w:type="dxa"/>
            <w:vAlign w:val="center"/>
          </w:tcPr>
          <w:p>
            <w:pPr>
              <w:pStyle w:val="15"/>
            </w:pPr>
            <w:r>
              <w:t>本年支出合计</w:t>
            </w:r>
          </w:p>
        </w:tc>
        <w:tc>
          <w:tcPr>
            <w:tcW w:w="1474" w:type="dxa"/>
            <w:vAlign w:val="center"/>
          </w:tcPr>
          <w:p>
            <w:pPr>
              <w:pStyle w:val="16"/>
            </w:pPr>
            <w:r>
              <w:t>6962.24</w:t>
            </w:r>
          </w:p>
        </w:tc>
        <w:tc>
          <w:tcPr>
            <w:tcW w:w="1474" w:type="dxa"/>
            <w:vAlign w:val="center"/>
          </w:tcPr>
          <w:p>
            <w:pPr>
              <w:pStyle w:val="16"/>
            </w:pPr>
            <w:r>
              <w:t>6962.24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5.82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5.82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6962.24</w:t>
            </w:r>
          </w:p>
        </w:tc>
        <w:tc>
          <w:tcPr>
            <w:tcW w:w="3402" w:type="dxa"/>
            <w:vAlign w:val="center"/>
          </w:tcPr>
          <w:p>
            <w:pPr>
              <w:pStyle w:val="15"/>
            </w:pPr>
            <w:r>
              <w:t>支出总计</w:t>
            </w:r>
          </w:p>
        </w:tc>
        <w:tc>
          <w:tcPr>
            <w:tcW w:w="1474" w:type="dxa"/>
            <w:vAlign w:val="center"/>
          </w:tcPr>
          <w:p>
            <w:pPr>
              <w:pStyle w:val="16"/>
            </w:pPr>
            <w:r>
              <w:t>6962.24</w:t>
            </w:r>
          </w:p>
        </w:tc>
        <w:tc>
          <w:tcPr>
            <w:tcW w:w="1474" w:type="dxa"/>
            <w:vAlign w:val="center"/>
          </w:tcPr>
          <w:p>
            <w:pPr>
              <w:pStyle w:val="16"/>
            </w:pPr>
            <w:r>
              <w:t>6962.24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6962.24</w:t>
            </w:r>
          </w:p>
        </w:tc>
        <w:tc>
          <w:tcPr>
            <w:tcW w:w="2551" w:type="dxa"/>
            <w:vAlign w:val="center"/>
          </w:tcPr>
          <w:p>
            <w:pPr>
              <w:pStyle w:val="16"/>
            </w:pPr>
            <w:r>
              <w:t>2125.44</w:t>
            </w:r>
          </w:p>
        </w:tc>
        <w:tc>
          <w:tcPr>
            <w:tcW w:w="2551" w:type="dxa"/>
            <w:vAlign w:val="center"/>
          </w:tcPr>
          <w:p>
            <w:pPr>
              <w:pStyle w:val="16"/>
            </w:pPr>
            <w:r>
              <w:t>4836.80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3049.56</w:t>
            </w:r>
          </w:p>
        </w:tc>
        <w:tc>
          <w:tcPr>
            <w:tcW w:w="2551" w:type="dxa"/>
            <w:vAlign w:val="center"/>
          </w:tcPr>
          <w:p>
            <w:pPr>
              <w:pStyle w:val="12"/>
            </w:pPr>
            <w:r>
              <w:t>1509.56</w:t>
            </w:r>
          </w:p>
        </w:tc>
        <w:tc>
          <w:tcPr>
            <w:tcW w:w="2551" w:type="dxa"/>
            <w:vAlign w:val="center"/>
          </w:tcPr>
          <w:p>
            <w:pPr>
              <w:pStyle w:val="12"/>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3049.56</w:t>
            </w:r>
          </w:p>
        </w:tc>
        <w:tc>
          <w:tcPr>
            <w:tcW w:w="2551" w:type="dxa"/>
            <w:vAlign w:val="center"/>
          </w:tcPr>
          <w:p>
            <w:pPr>
              <w:pStyle w:val="12"/>
            </w:pPr>
            <w:r>
              <w:t>1509.56</w:t>
            </w:r>
          </w:p>
        </w:tc>
        <w:tc>
          <w:tcPr>
            <w:tcW w:w="2551" w:type="dxa"/>
            <w:vAlign w:val="center"/>
          </w:tcPr>
          <w:p>
            <w:pPr>
              <w:pStyle w:val="12"/>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1509.56</w:t>
            </w:r>
          </w:p>
        </w:tc>
        <w:tc>
          <w:tcPr>
            <w:tcW w:w="2551" w:type="dxa"/>
            <w:vAlign w:val="center"/>
          </w:tcPr>
          <w:p>
            <w:pPr>
              <w:pStyle w:val="12"/>
            </w:pPr>
            <w:r>
              <w:t>1509.56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1540.00</w:t>
            </w:r>
          </w:p>
        </w:tc>
        <w:tc>
          <w:tcPr>
            <w:tcW w:w="2551" w:type="dxa"/>
            <w:vAlign w:val="center"/>
          </w:tcPr>
          <w:p>
            <w:pPr>
              <w:pStyle w:val="12"/>
            </w:pPr>
          </w:p>
        </w:tc>
        <w:tc>
          <w:tcPr>
            <w:tcW w:w="2551" w:type="dxa"/>
            <w:vAlign w:val="center"/>
          </w:tcPr>
          <w:p>
            <w:pPr>
              <w:pStyle w:val="12"/>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20499</w:t>
            </w:r>
          </w:p>
        </w:tc>
        <w:tc>
          <w:tcPr>
            <w:tcW w:w="4535" w:type="dxa"/>
            <w:vAlign w:val="center"/>
          </w:tcPr>
          <w:p>
            <w:pPr>
              <w:pStyle w:val="13"/>
            </w:pPr>
            <w:r>
              <w:t>其他公共安全支出</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2049999</w:t>
            </w:r>
          </w:p>
        </w:tc>
        <w:tc>
          <w:tcPr>
            <w:tcW w:w="4535" w:type="dxa"/>
            <w:vAlign w:val="center"/>
          </w:tcPr>
          <w:p>
            <w:pPr>
              <w:pStyle w:val="13"/>
            </w:pPr>
            <w:r>
              <w:t>其他公共安全支出</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683.00</w:t>
            </w:r>
          </w:p>
        </w:tc>
        <w:tc>
          <w:tcPr>
            <w:tcW w:w="2551" w:type="dxa"/>
            <w:vAlign w:val="center"/>
          </w:tcPr>
          <w:p>
            <w:pPr>
              <w:pStyle w:val="12"/>
            </w:pPr>
          </w:p>
        </w:tc>
        <w:tc>
          <w:tcPr>
            <w:tcW w:w="2551" w:type="dxa"/>
            <w:vAlign w:val="center"/>
          </w:tcPr>
          <w:p>
            <w:pPr>
              <w:pStyle w:val="12"/>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2050999</w:t>
            </w:r>
          </w:p>
        </w:tc>
        <w:tc>
          <w:tcPr>
            <w:tcW w:w="4535" w:type="dxa"/>
            <w:vAlign w:val="center"/>
          </w:tcPr>
          <w:p>
            <w:pPr>
              <w:pStyle w:val="13"/>
            </w:pPr>
            <w:r>
              <w:t>其他教育费附加安排的支出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573.00</w:t>
            </w:r>
          </w:p>
        </w:tc>
        <w:tc>
          <w:tcPr>
            <w:tcW w:w="2551" w:type="dxa"/>
            <w:vAlign w:val="center"/>
          </w:tcPr>
          <w:p>
            <w:pPr>
              <w:pStyle w:val="12"/>
            </w:pPr>
          </w:p>
        </w:tc>
        <w:tc>
          <w:tcPr>
            <w:tcW w:w="2551" w:type="dxa"/>
            <w:vAlign w:val="center"/>
          </w:tcPr>
          <w:p>
            <w:pPr>
              <w:pStyle w:val="12"/>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573.00</w:t>
            </w:r>
          </w:p>
        </w:tc>
        <w:tc>
          <w:tcPr>
            <w:tcW w:w="2551" w:type="dxa"/>
            <w:vAlign w:val="center"/>
          </w:tcPr>
          <w:p>
            <w:pPr>
              <w:pStyle w:val="12"/>
            </w:pPr>
          </w:p>
        </w:tc>
        <w:tc>
          <w:tcPr>
            <w:tcW w:w="2551" w:type="dxa"/>
            <w:vAlign w:val="center"/>
          </w:tcPr>
          <w:p>
            <w:pPr>
              <w:pStyle w:val="12"/>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31.00</w:t>
            </w:r>
          </w:p>
        </w:tc>
        <w:tc>
          <w:tcPr>
            <w:tcW w:w="2551" w:type="dxa"/>
            <w:vAlign w:val="center"/>
          </w:tcPr>
          <w:p>
            <w:pPr>
              <w:pStyle w:val="12"/>
            </w:pPr>
          </w:p>
        </w:tc>
        <w:tc>
          <w:tcPr>
            <w:tcW w:w="2551" w:type="dxa"/>
            <w:vAlign w:val="center"/>
          </w:tcPr>
          <w:p>
            <w:pPr>
              <w:pStyle w:val="12"/>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431.61</w:t>
            </w:r>
          </w:p>
        </w:tc>
        <w:tc>
          <w:tcPr>
            <w:tcW w:w="2551" w:type="dxa"/>
            <w:vAlign w:val="center"/>
          </w:tcPr>
          <w:p>
            <w:pPr>
              <w:pStyle w:val="12"/>
            </w:pPr>
            <w:r>
              <w:t>342.81</w:t>
            </w:r>
          </w:p>
        </w:tc>
        <w:tc>
          <w:tcPr>
            <w:tcW w:w="2551" w:type="dxa"/>
            <w:vAlign w:val="center"/>
          </w:tcPr>
          <w:p>
            <w:pPr>
              <w:pStyle w:val="12"/>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342.81</w:t>
            </w:r>
          </w:p>
        </w:tc>
        <w:tc>
          <w:tcPr>
            <w:tcW w:w="2551" w:type="dxa"/>
            <w:vAlign w:val="center"/>
          </w:tcPr>
          <w:p>
            <w:pPr>
              <w:pStyle w:val="12"/>
            </w:pPr>
            <w:r>
              <w:t>342.81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187.36</w:t>
            </w:r>
          </w:p>
        </w:tc>
        <w:tc>
          <w:tcPr>
            <w:tcW w:w="2551" w:type="dxa"/>
            <w:vAlign w:val="center"/>
          </w:tcPr>
          <w:p>
            <w:pPr>
              <w:pStyle w:val="12"/>
            </w:pPr>
            <w:r>
              <w:t>187.36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155.44</w:t>
            </w:r>
          </w:p>
        </w:tc>
        <w:tc>
          <w:tcPr>
            <w:tcW w:w="2551" w:type="dxa"/>
            <w:vAlign w:val="center"/>
          </w:tcPr>
          <w:p>
            <w:pPr>
              <w:pStyle w:val="12"/>
            </w:pPr>
            <w:r>
              <w:t>155.44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88.80</w:t>
            </w:r>
          </w:p>
        </w:tc>
        <w:tc>
          <w:tcPr>
            <w:tcW w:w="2551" w:type="dxa"/>
            <w:vAlign w:val="center"/>
          </w:tcPr>
          <w:p>
            <w:pPr>
              <w:pStyle w:val="12"/>
            </w:pPr>
          </w:p>
        </w:tc>
        <w:tc>
          <w:tcPr>
            <w:tcW w:w="2551" w:type="dxa"/>
            <w:vAlign w:val="center"/>
          </w:tcPr>
          <w:p>
            <w:pPr>
              <w:pStyle w:val="12"/>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88.80</w:t>
            </w:r>
          </w:p>
        </w:tc>
        <w:tc>
          <w:tcPr>
            <w:tcW w:w="2551" w:type="dxa"/>
            <w:vAlign w:val="center"/>
          </w:tcPr>
          <w:p>
            <w:pPr>
              <w:pStyle w:val="12"/>
            </w:pPr>
          </w:p>
        </w:tc>
        <w:tc>
          <w:tcPr>
            <w:tcW w:w="2551" w:type="dxa"/>
            <w:vAlign w:val="center"/>
          </w:tcPr>
          <w:p>
            <w:pPr>
              <w:pStyle w:val="12"/>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135.09</w:t>
            </w:r>
          </w:p>
        </w:tc>
        <w:tc>
          <w:tcPr>
            <w:tcW w:w="2551" w:type="dxa"/>
            <w:vAlign w:val="center"/>
          </w:tcPr>
          <w:p>
            <w:pPr>
              <w:pStyle w:val="12"/>
            </w:pPr>
            <w:r>
              <w:t>115.09</w:t>
            </w: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115.09</w:t>
            </w:r>
          </w:p>
        </w:tc>
        <w:tc>
          <w:tcPr>
            <w:tcW w:w="2551" w:type="dxa"/>
            <w:vAlign w:val="center"/>
          </w:tcPr>
          <w:p>
            <w:pPr>
              <w:pStyle w:val="12"/>
            </w:pPr>
            <w:r>
              <w:t>115.09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115.09</w:t>
            </w:r>
          </w:p>
        </w:tc>
        <w:tc>
          <w:tcPr>
            <w:tcW w:w="2551" w:type="dxa"/>
            <w:vAlign w:val="center"/>
          </w:tcPr>
          <w:p>
            <w:pPr>
              <w:pStyle w:val="12"/>
            </w:pPr>
            <w:r>
              <w:t>115.09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21099</w:t>
            </w:r>
          </w:p>
        </w:tc>
        <w:tc>
          <w:tcPr>
            <w:tcW w:w="4535" w:type="dxa"/>
            <w:vAlign w:val="center"/>
          </w:tcPr>
          <w:p>
            <w:pPr>
              <w:pStyle w:val="13"/>
            </w:pPr>
            <w:r>
              <w:t>其他卫生健康支出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2109999</w:t>
            </w:r>
          </w:p>
        </w:tc>
        <w:tc>
          <w:tcPr>
            <w:tcW w:w="4535" w:type="dxa"/>
            <w:vAlign w:val="center"/>
          </w:tcPr>
          <w:p>
            <w:pPr>
              <w:pStyle w:val="13"/>
            </w:pPr>
            <w:r>
              <w:t>其他卫生健康支出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160.74</w:t>
            </w:r>
          </w:p>
        </w:tc>
        <w:tc>
          <w:tcPr>
            <w:tcW w:w="2551" w:type="dxa"/>
            <w:vAlign w:val="center"/>
          </w:tcPr>
          <w:p>
            <w:pPr>
              <w:pStyle w:val="12"/>
            </w:pPr>
          </w:p>
        </w:tc>
        <w:tc>
          <w:tcPr>
            <w:tcW w:w="2551" w:type="dxa"/>
            <w:vAlign w:val="center"/>
          </w:tcPr>
          <w:p>
            <w:pPr>
              <w:pStyle w:val="12"/>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160.74</w:t>
            </w:r>
          </w:p>
        </w:tc>
        <w:tc>
          <w:tcPr>
            <w:tcW w:w="2551" w:type="dxa"/>
            <w:vAlign w:val="center"/>
          </w:tcPr>
          <w:p>
            <w:pPr>
              <w:pStyle w:val="12"/>
            </w:pPr>
          </w:p>
        </w:tc>
        <w:tc>
          <w:tcPr>
            <w:tcW w:w="2551" w:type="dxa"/>
            <w:vAlign w:val="center"/>
          </w:tcPr>
          <w:p>
            <w:pPr>
              <w:pStyle w:val="12"/>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160.74</w:t>
            </w:r>
          </w:p>
        </w:tc>
        <w:tc>
          <w:tcPr>
            <w:tcW w:w="2551" w:type="dxa"/>
            <w:vAlign w:val="center"/>
          </w:tcPr>
          <w:p>
            <w:pPr>
              <w:pStyle w:val="12"/>
            </w:pPr>
          </w:p>
        </w:tc>
        <w:tc>
          <w:tcPr>
            <w:tcW w:w="2551" w:type="dxa"/>
            <w:vAlign w:val="center"/>
          </w:tcPr>
          <w:p>
            <w:pPr>
              <w:pStyle w:val="12"/>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1178.00</w:t>
            </w:r>
          </w:p>
        </w:tc>
        <w:tc>
          <w:tcPr>
            <w:tcW w:w="2551" w:type="dxa"/>
            <w:vAlign w:val="center"/>
          </w:tcPr>
          <w:p>
            <w:pPr>
              <w:pStyle w:val="12"/>
            </w:pPr>
          </w:p>
        </w:tc>
        <w:tc>
          <w:tcPr>
            <w:tcW w:w="2551" w:type="dxa"/>
            <w:vAlign w:val="center"/>
          </w:tcPr>
          <w:p>
            <w:pPr>
              <w:pStyle w:val="12"/>
            </w:pPr>
            <w:r>
              <w:t>1178.00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256.00</w:t>
            </w:r>
          </w:p>
        </w:tc>
        <w:tc>
          <w:tcPr>
            <w:tcW w:w="2551" w:type="dxa"/>
            <w:vAlign w:val="center"/>
          </w:tcPr>
          <w:p>
            <w:pPr>
              <w:pStyle w:val="12"/>
            </w:pPr>
          </w:p>
        </w:tc>
        <w:tc>
          <w:tcPr>
            <w:tcW w:w="2551" w:type="dxa"/>
            <w:vAlign w:val="center"/>
          </w:tcPr>
          <w:p>
            <w:pPr>
              <w:pStyle w:val="12"/>
            </w:pPr>
            <w:r>
              <w:t>256.00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256.00</w:t>
            </w:r>
          </w:p>
        </w:tc>
        <w:tc>
          <w:tcPr>
            <w:tcW w:w="2551" w:type="dxa"/>
            <w:vAlign w:val="center"/>
          </w:tcPr>
          <w:p>
            <w:pPr>
              <w:pStyle w:val="12"/>
            </w:pPr>
          </w:p>
        </w:tc>
        <w:tc>
          <w:tcPr>
            <w:tcW w:w="2551" w:type="dxa"/>
            <w:vAlign w:val="center"/>
          </w:tcPr>
          <w:p>
            <w:pPr>
              <w:pStyle w:val="12"/>
            </w:pPr>
            <w:r>
              <w:t>256.00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922.00</w:t>
            </w:r>
          </w:p>
        </w:tc>
        <w:tc>
          <w:tcPr>
            <w:tcW w:w="2551" w:type="dxa"/>
            <w:vAlign w:val="center"/>
          </w:tcPr>
          <w:p>
            <w:pPr>
              <w:pStyle w:val="12"/>
            </w:pPr>
          </w:p>
        </w:tc>
        <w:tc>
          <w:tcPr>
            <w:tcW w:w="2551" w:type="dxa"/>
            <w:vAlign w:val="center"/>
          </w:tcPr>
          <w:p>
            <w:pPr>
              <w:pStyle w:val="12"/>
            </w:pPr>
            <w:r>
              <w:t>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922.00</w:t>
            </w:r>
          </w:p>
        </w:tc>
        <w:tc>
          <w:tcPr>
            <w:tcW w:w="2551" w:type="dxa"/>
            <w:vAlign w:val="center"/>
          </w:tcPr>
          <w:p>
            <w:pPr>
              <w:pStyle w:val="12"/>
            </w:pPr>
          </w:p>
        </w:tc>
        <w:tc>
          <w:tcPr>
            <w:tcW w:w="2551" w:type="dxa"/>
            <w:vAlign w:val="center"/>
          </w:tcPr>
          <w:p>
            <w:pPr>
              <w:pStyle w:val="12"/>
            </w:pPr>
            <w:r>
              <w:t>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825.26</w:t>
            </w:r>
          </w:p>
        </w:tc>
        <w:tc>
          <w:tcPr>
            <w:tcW w:w="2551" w:type="dxa"/>
            <w:vAlign w:val="center"/>
          </w:tcPr>
          <w:p>
            <w:pPr>
              <w:pStyle w:val="12"/>
            </w:pPr>
          </w:p>
        </w:tc>
        <w:tc>
          <w:tcPr>
            <w:tcW w:w="2551" w:type="dxa"/>
            <w:vAlign w:val="center"/>
          </w:tcPr>
          <w:p>
            <w:pPr>
              <w:pStyle w:val="12"/>
            </w:pPr>
            <w:r>
              <w:t>825.26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550.76</w:t>
            </w:r>
          </w:p>
        </w:tc>
        <w:tc>
          <w:tcPr>
            <w:tcW w:w="2551" w:type="dxa"/>
            <w:vAlign w:val="center"/>
          </w:tcPr>
          <w:p>
            <w:pPr>
              <w:pStyle w:val="12"/>
            </w:pPr>
          </w:p>
        </w:tc>
        <w:tc>
          <w:tcPr>
            <w:tcW w:w="2551" w:type="dxa"/>
            <w:vAlign w:val="center"/>
          </w:tcPr>
          <w:p>
            <w:pPr>
              <w:pStyle w:val="12"/>
            </w:pPr>
            <w:r>
              <w:t>550.76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2130105</w:t>
            </w:r>
          </w:p>
        </w:tc>
        <w:tc>
          <w:tcPr>
            <w:tcW w:w="4535" w:type="dxa"/>
            <w:vAlign w:val="center"/>
          </w:tcPr>
          <w:p>
            <w:pPr>
              <w:pStyle w:val="13"/>
            </w:pPr>
            <w:r>
              <w:t>农垦运行</w:t>
            </w:r>
          </w:p>
        </w:tc>
        <w:tc>
          <w:tcPr>
            <w:tcW w:w="2551" w:type="dxa"/>
            <w:vAlign w:val="center"/>
          </w:tcPr>
          <w:p>
            <w:pPr>
              <w:pStyle w:val="12"/>
            </w:pPr>
            <w:r>
              <w:t>2.67</w:t>
            </w:r>
          </w:p>
        </w:tc>
        <w:tc>
          <w:tcPr>
            <w:tcW w:w="2551" w:type="dxa"/>
            <w:vAlign w:val="center"/>
          </w:tcPr>
          <w:p>
            <w:pPr>
              <w:pStyle w:val="12"/>
            </w:pPr>
          </w:p>
        </w:tc>
        <w:tc>
          <w:tcPr>
            <w:tcW w:w="2551" w:type="dxa"/>
            <w:vAlign w:val="center"/>
          </w:tcPr>
          <w:p>
            <w:pPr>
              <w:pStyle w:val="12"/>
            </w:pPr>
            <w:r>
              <w:t>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138.09</w:t>
            </w:r>
          </w:p>
        </w:tc>
        <w:tc>
          <w:tcPr>
            <w:tcW w:w="2551" w:type="dxa"/>
            <w:vAlign w:val="center"/>
          </w:tcPr>
          <w:p>
            <w:pPr>
              <w:pStyle w:val="12"/>
            </w:pPr>
          </w:p>
        </w:tc>
        <w:tc>
          <w:tcPr>
            <w:tcW w:w="2551" w:type="dxa"/>
            <w:vAlign w:val="center"/>
          </w:tcPr>
          <w:p>
            <w:pPr>
              <w:pStyle w:val="12"/>
            </w:pPr>
            <w:r>
              <w:t>138.09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91" w:type="dxa"/>
            <w:vAlign w:val="center"/>
          </w:tcPr>
          <w:p>
            <w:pPr>
              <w:pStyle w:val="13"/>
            </w:pPr>
            <w:r>
              <w:t>2130304</w:t>
            </w:r>
          </w:p>
        </w:tc>
        <w:tc>
          <w:tcPr>
            <w:tcW w:w="4535" w:type="dxa"/>
            <w:vAlign w:val="center"/>
          </w:tcPr>
          <w:p>
            <w:pPr>
              <w:pStyle w:val="13"/>
            </w:pPr>
            <w:r>
              <w:t>水利行业业务管理</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270.00</w:t>
            </w:r>
          </w:p>
        </w:tc>
        <w:tc>
          <w:tcPr>
            <w:tcW w:w="2551" w:type="dxa"/>
            <w:vAlign w:val="center"/>
          </w:tcPr>
          <w:p>
            <w:pPr>
              <w:pStyle w:val="12"/>
            </w:pPr>
          </w:p>
        </w:tc>
        <w:tc>
          <w:tcPr>
            <w:tcW w:w="2551" w:type="dxa"/>
            <w:vAlign w:val="center"/>
          </w:tcPr>
          <w:p>
            <w:pPr>
              <w:pStyle w:val="12"/>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270.00</w:t>
            </w:r>
          </w:p>
        </w:tc>
        <w:tc>
          <w:tcPr>
            <w:tcW w:w="2551" w:type="dxa"/>
            <w:vAlign w:val="center"/>
          </w:tcPr>
          <w:p>
            <w:pPr>
              <w:pStyle w:val="12"/>
            </w:pPr>
          </w:p>
        </w:tc>
        <w:tc>
          <w:tcPr>
            <w:tcW w:w="2551" w:type="dxa"/>
            <w:vAlign w:val="center"/>
          </w:tcPr>
          <w:p>
            <w:pPr>
              <w:pStyle w:val="12"/>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157.98</w:t>
            </w:r>
          </w:p>
        </w:tc>
        <w:tc>
          <w:tcPr>
            <w:tcW w:w="2551" w:type="dxa"/>
            <w:vAlign w:val="center"/>
          </w:tcPr>
          <w:p>
            <w:pPr>
              <w:pStyle w:val="12"/>
            </w:pPr>
            <w:r>
              <w:t>157.98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157.98</w:t>
            </w:r>
          </w:p>
        </w:tc>
        <w:tc>
          <w:tcPr>
            <w:tcW w:w="2551" w:type="dxa"/>
            <w:vAlign w:val="center"/>
          </w:tcPr>
          <w:p>
            <w:pPr>
              <w:pStyle w:val="12"/>
            </w:pPr>
            <w:r>
              <w:t>157.98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157.98</w:t>
            </w:r>
          </w:p>
        </w:tc>
        <w:tc>
          <w:tcPr>
            <w:tcW w:w="2551" w:type="dxa"/>
            <w:vAlign w:val="center"/>
          </w:tcPr>
          <w:p>
            <w:pPr>
              <w:pStyle w:val="12"/>
            </w:pPr>
            <w:r>
              <w:t>157.98</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2125.44</w:t>
            </w:r>
          </w:p>
        </w:tc>
        <w:tc>
          <w:tcPr>
            <w:tcW w:w="2551" w:type="dxa"/>
            <w:vAlign w:val="center"/>
          </w:tcPr>
          <w:p>
            <w:pPr>
              <w:pStyle w:val="16"/>
            </w:pPr>
            <w:r>
              <w:t>1936.27</w:t>
            </w:r>
          </w:p>
        </w:tc>
        <w:tc>
          <w:tcPr>
            <w:tcW w:w="2551" w:type="dxa"/>
            <w:vAlign w:val="center"/>
          </w:tcPr>
          <w:p>
            <w:pPr>
              <w:pStyle w:val="16"/>
            </w:pPr>
            <w:r>
              <w:t>189.17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1751.50</w:t>
            </w:r>
          </w:p>
        </w:tc>
        <w:tc>
          <w:tcPr>
            <w:tcW w:w="2551" w:type="dxa"/>
            <w:vAlign w:val="center"/>
          </w:tcPr>
          <w:p>
            <w:pPr>
              <w:pStyle w:val="12"/>
            </w:pPr>
            <w:r>
              <w:t>1751.50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401.31</w:t>
            </w:r>
          </w:p>
        </w:tc>
        <w:tc>
          <w:tcPr>
            <w:tcW w:w="2551" w:type="dxa"/>
            <w:vAlign w:val="center"/>
          </w:tcPr>
          <w:p>
            <w:pPr>
              <w:pStyle w:val="12"/>
            </w:pPr>
            <w:r>
              <w:t>401.31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285.99</w:t>
            </w:r>
          </w:p>
        </w:tc>
        <w:tc>
          <w:tcPr>
            <w:tcW w:w="2551" w:type="dxa"/>
            <w:vAlign w:val="center"/>
          </w:tcPr>
          <w:p>
            <w:pPr>
              <w:pStyle w:val="12"/>
            </w:pPr>
            <w:r>
              <w:t>285.99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199.23</w:t>
            </w:r>
          </w:p>
        </w:tc>
        <w:tc>
          <w:tcPr>
            <w:tcW w:w="2551" w:type="dxa"/>
            <w:vAlign w:val="center"/>
          </w:tcPr>
          <w:p>
            <w:pPr>
              <w:pStyle w:val="12"/>
            </w:pPr>
            <w:r>
              <w:t>199.23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429.91</w:t>
            </w:r>
          </w:p>
        </w:tc>
        <w:tc>
          <w:tcPr>
            <w:tcW w:w="2551" w:type="dxa"/>
            <w:vAlign w:val="center"/>
          </w:tcPr>
          <w:p>
            <w:pPr>
              <w:pStyle w:val="12"/>
            </w:pPr>
            <w:r>
              <w:t>429.91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155.44</w:t>
            </w:r>
          </w:p>
        </w:tc>
        <w:tc>
          <w:tcPr>
            <w:tcW w:w="2551" w:type="dxa"/>
            <w:vAlign w:val="center"/>
          </w:tcPr>
          <w:p>
            <w:pPr>
              <w:pStyle w:val="12"/>
            </w:pPr>
            <w:r>
              <w:t>155.44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64.88</w:t>
            </w:r>
          </w:p>
        </w:tc>
        <w:tc>
          <w:tcPr>
            <w:tcW w:w="2551" w:type="dxa"/>
            <w:vAlign w:val="center"/>
          </w:tcPr>
          <w:p>
            <w:pPr>
              <w:pStyle w:val="12"/>
            </w:pPr>
            <w:r>
              <w:t>64.88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50.21</w:t>
            </w:r>
          </w:p>
        </w:tc>
        <w:tc>
          <w:tcPr>
            <w:tcW w:w="2551" w:type="dxa"/>
            <w:vAlign w:val="center"/>
          </w:tcPr>
          <w:p>
            <w:pPr>
              <w:pStyle w:val="12"/>
            </w:pPr>
            <w:r>
              <w:t>50.21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6.54</w:t>
            </w:r>
          </w:p>
        </w:tc>
        <w:tc>
          <w:tcPr>
            <w:tcW w:w="2551" w:type="dxa"/>
            <w:vAlign w:val="center"/>
          </w:tcPr>
          <w:p>
            <w:pPr>
              <w:pStyle w:val="12"/>
            </w:pPr>
            <w:r>
              <w:t>6.54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157.98</w:t>
            </w:r>
          </w:p>
        </w:tc>
        <w:tc>
          <w:tcPr>
            <w:tcW w:w="2551" w:type="dxa"/>
            <w:vAlign w:val="center"/>
          </w:tcPr>
          <w:p>
            <w:pPr>
              <w:pStyle w:val="12"/>
            </w:pPr>
            <w:r>
              <w:t>157.98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189.17</w:t>
            </w:r>
          </w:p>
        </w:tc>
        <w:tc>
          <w:tcPr>
            <w:tcW w:w="2551" w:type="dxa"/>
            <w:vAlign w:val="center"/>
          </w:tcPr>
          <w:p>
            <w:pPr>
              <w:pStyle w:val="12"/>
            </w:pPr>
          </w:p>
        </w:tc>
        <w:tc>
          <w:tcPr>
            <w:tcW w:w="2551" w:type="dxa"/>
            <w:vAlign w:val="center"/>
          </w:tcPr>
          <w:p>
            <w:pPr>
              <w:pStyle w:val="12"/>
            </w:pPr>
            <w:r>
              <w:t>189.17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20.30</w:t>
            </w:r>
          </w:p>
        </w:tc>
        <w:tc>
          <w:tcPr>
            <w:tcW w:w="2551" w:type="dxa"/>
            <w:vAlign w:val="center"/>
          </w:tcPr>
          <w:p>
            <w:pPr>
              <w:pStyle w:val="12"/>
            </w:pPr>
          </w:p>
        </w:tc>
        <w:tc>
          <w:tcPr>
            <w:tcW w:w="2551" w:type="dxa"/>
            <w:vAlign w:val="center"/>
          </w:tcPr>
          <w:p>
            <w:pPr>
              <w:pStyle w:val="12"/>
            </w:pPr>
            <w:r>
              <w:t>20.30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35.18</w:t>
            </w:r>
          </w:p>
        </w:tc>
        <w:tc>
          <w:tcPr>
            <w:tcW w:w="2551" w:type="dxa"/>
            <w:vAlign w:val="center"/>
          </w:tcPr>
          <w:p>
            <w:pPr>
              <w:pStyle w:val="12"/>
            </w:pPr>
          </w:p>
        </w:tc>
        <w:tc>
          <w:tcPr>
            <w:tcW w:w="2551" w:type="dxa"/>
            <w:vAlign w:val="center"/>
          </w:tcPr>
          <w:p>
            <w:pPr>
              <w:pStyle w:val="12"/>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12.22</w:t>
            </w:r>
          </w:p>
        </w:tc>
        <w:tc>
          <w:tcPr>
            <w:tcW w:w="2551" w:type="dxa"/>
            <w:vAlign w:val="center"/>
          </w:tcPr>
          <w:p>
            <w:pPr>
              <w:pStyle w:val="12"/>
            </w:pPr>
          </w:p>
        </w:tc>
        <w:tc>
          <w:tcPr>
            <w:tcW w:w="2551" w:type="dxa"/>
            <w:vAlign w:val="center"/>
          </w:tcPr>
          <w:p>
            <w:pPr>
              <w:pStyle w:val="12"/>
            </w:pPr>
            <w:r>
              <w:t>12.22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8.65</w:t>
            </w:r>
          </w:p>
        </w:tc>
        <w:tc>
          <w:tcPr>
            <w:tcW w:w="2551" w:type="dxa"/>
            <w:vAlign w:val="center"/>
          </w:tcPr>
          <w:p>
            <w:pPr>
              <w:pStyle w:val="12"/>
            </w:pPr>
          </w:p>
        </w:tc>
        <w:tc>
          <w:tcPr>
            <w:tcW w:w="2551" w:type="dxa"/>
            <w:vAlign w:val="center"/>
          </w:tcPr>
          <w:p>
            <w:pPr>
              <w:pStyle w:val="12"/>
            </w:pPr>
            <w:r>
              <w:t>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10.03</w:t>
            </w:r>
          </w:p>
        </w:tc>
        <w:tc>
          <w:tcPr>
            <w:tcW w:w="2551" w:type="dxa"/>
            <w:vAlign w:val="center"/>
          </w:tcPr>
          <w:p>
            <w:pPr>
              <w:pStyle w:val="12"/>
            </w:pPr>
          </w:p>
        </w:tc>
        <w:tc>
          <w:tcPr>
            <w:tcW w:w="2551" w:type="dxa"/>
            <w:vAlign w:val="center"/>
          </w:tcPr>
          <w:p>
            <w:pPr>
              <w:pStyle w:val="12"/>
            </w:pPr>
            <w:r>
              <w:t>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58.20</w:t>
            </w:r>
          </w:p>
        </w:tc>
        <w:tc>
          <w:tcPr>
            <w:tcW w:w="2551" w:type="dxa"/>
            <w:vAlign w:val="center"/>
          </w:tcPr>
          <w:p>
            <w:pPr>
              <w:pStyle w:val="12"/>
            </w:pPr>
          </w:p>
        </w:tc>
        <w:tc>
          <w:tcPr>
            <w:tcW w:w="2551" w:type="dxa"/>
            <w:vAlign w:val="center"/>
          </w:tcPr>
          <w:p>
            <w:pPr>
              <w:pStyle w:val="12"/>
            </w:pPr>
            <w:r>
              <w:t>58.20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6.98</w:t>
            </w:r>
          </w:p>
        </w:tc>
        <w:tc>
          <w:tcPr>
            <w:tcW w:w="2551" w:type="dxa"/>
            <w:vAlign w:val="center"/>
          </w:tcPr>
          <w:p>
            <w:pPr>
              <w:pStyle w:val="12"/>
            </w:pPr>
          </w:p>
        </w:tc>
        <w:tc>
          <w:tcPr>
            <w:tcW w:w="2551" w:type="dxa"/>
            <w:vAlign w:val="center"/>
          </w:tcPr>
          <w:p>
            <w:pPr>
              <w:pStyle w:val="12"/>
            </w:pPr>
            <w:r>
              <w:t>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184.76</w:t>
            </w:r>
          </w:p>
        </w:tc>
        <w:tc>
          <w:tcPr>
            <w:tcW w:w="2551" w:type="dxa"/>
            <w:vAlign w:val="center"/>
          </w:tcPr>
          <w:p>
            <w:pPr>
              <w:pStyle w:val="12"/>
            </w:pPr>
            <w:r>
              <w:t>184.76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15.70</w:t>
            </w:r>
          </w:p>
        </w:tc>
        <w:tc>
          <w:tcPr>
            <w:tcW w:w="2551" w:type="dxa"/>
            <w:vAlign w:val="center"/>
          </w:tcPr>
          <w:p>
            <w:pPr>
              <w:pStyle w:val="12"/>
            </w:pPr>
            <w:r>
              <w:t>15.70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166.63</w:t>
            </w:r>
          </w:p>
        </w:tc>
        <w:tc>
          <w:tcPr>
            <w:tcW w:w="2551" w:type="dxa"/>
            <w:vAlign w:val="center"/>
          </w:tcPr>
          <w:p>
            <w:pPr>
              <w:pStyle w:val="12"/>
            </w:pPr>
            <w:r>
              <w:t>166.63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2.43</w:t>
            </w:r>
          </w:p>
        </w:tc>
        <w:tc>
          <w:tcPr>
            <w:tcW w:w="2551" w:type="dxa"/>
            <w:vAlign w:val="center"/>
          </w:tcPr>
          <w:p>
            <w:pPr>
              <w:pStyle w:val="12"/>
            </w:pPr>
            <w:r>
              <w:t>2.43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9.10</w:t>
            </w:r>
          </w:p>
        </w:tc>
        <w:tc>
          <w:tcPr>
            <w:tcW w:w="2381" w:type="dxa"/>
            <w:vAlign w:val="center"/>
          </w:tcPr>
          <w:p>
            <w:pPr>
              <w:pStyle w:val="16"/>
            </w:pPr>
            <w:r>
              <w:t>9.10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9.10</w:t>
            </w:r>
          </w:p>
        </w:tc>
        <w:tc>
          <w:tcPr>
            <w:tcW w:w="2381" w:type="dxa"/>
            <w:vAlign w:val="center"/>
          </w:tcPr>
          <w:p>
            <w:pPr>
              <w:pStyle w:val="12"/>
            </w:pPr>
            <w:r>
              <w:t>9.10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石家庄市鹿泉区获鹿镇人民政府2025年部门预算信息公开情况说明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按照《中华人民共和国预算法》、《地方预决算公开操作规程》和《关于进一步推进预算公开工作的实施意见》规定，现将石家庄市鹿泉区获鹿镇人民政府2025年部门预算公开如下：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根据《石家庄市鹿泉区获鹿镇人民政府职能配置、内设机构和人员编制规定》，石家庄市鹿泉区获鹿镇人民政府的主要职责是：</w:t>
      </w:r>
    </w:p>
    <w:p>
      <w:pPr>
        <w:pStyle w:val="18"/>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18"/>
      </w:pPr>
      <w:r>
        <w:t>获鹿镇党委、人大、政府设9个工作机构。</w:t>
      </w:r>
    </w:p>
    <w:p>
      <w:pPr>
        <w:pStyle w:val="18"/>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pPr>
        <w:pStyle w:val="18"/>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pPr>
        <w:pStyle w:val="18"/>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pPr>
        <w:pStyle w:val="18"/>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18"/>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pPr>
        <w:pStyle w:val="18"/>
      </w:pPr>
      <w:r>
        <w:t>（二）所属事业单位4个，规格为股级，所属类别为公益一类，经费形式为财政性资金基本保障：</w:t>
      </w:r>
    </w:p>
    <w:p>
      <w:pPr>
        <w:pStyle w:val="18"/>
      </w:pPr>
      <w:r>
        <w:t>6、综合行政执法队。核定财政性资金基本保障事业编制18名，股级职数1正2副。根据有关法律法规和上级部门授权、委托，承担城乡建设、生态环境、文化市场、农业农村、安全生产、民族宗教等领域行政执法工作。</w:t>
      </w:r>
    </w:p>
    <w:p>
      <w:pPr>
        <w:pStyle w:val="18"/>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pPr>
        <w:pStyle w:val="18"/>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pPr>
        <w:pStyle w:val="18"/>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按照预算管理有关规定，目前部门预算的编制实行综合预算管理，即全部收入和支出都反映在预算中。石家庄市鹿泉区获鹿镇人民政府机关及所属事业单位的收支包含在部门预算中。</w:t>
      </w:r>
    </w:p>
    <w:p>
      <w:pPr>
        <w:pStyle w:val="19"/>
      </w:pPr>
      <w:r>
        <w:t>1、收入说明</w:t>
      </w:r>
    </w:p>
    <w:p>
      <w:pPr>
        <w:pStyle w:val="19"/>
      </w:pPr>
      <w:r>
        <w:t>反映本部门当年全部收入。2025年预算收入6962.24万元，其中：一般公共预算收入6956.42万元，基金预算收入0.00万元，国有资本经营预算收入0.00万元，财政专户核拨收入0.00万元，单位资金收入0.00万元，上年结转结余5.82万元。</w:t>
      </w:r>
    </w:p>
    <w:p>
      <w:pPr>
        <w:pStyle w:val="19"/>
      </w:pPr>
      <w:r>
        <w:t>2、支出说明</w:t>
      </w:r>
    </w:p>
    <w:p>
      <w:pPr>
        <w:pStyle w:val="19"/>
      </w:pPr>
      <w:r>
        <w:t>收支预算总表支出栏、基本支出表、项目支出表按经济分类和支出功能分类科目编制，反映石家庄市鹿泉区获鹿镇人民政府年度部门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pPr>
        <w:pStyle w:val="19"/>
      </w:pPr>
      <w:r>
        <w:t>3、比上年增减情况</w:t>
      </w:r>
    </w:p>
    <w:p>
      <w:pPr>
        <w:pStyle w:val="19"/>
      </w:pPr>
      <w:r>
        <w:t>2025年预算收支安排6962.24万元，较2024年预算减少1339.26万元，其中：基本支出减少21.62万元，主要为退休人员减少，津补贴减少。项目支出减少1317.64万元，主要为2025年减少教育用地土地划拨款。</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2025年，我部门机关运行经费共计安排189.17万元，主要用于日常维修、办公用房水电费、办公用房取暖费、办公用房物业管理费等日常运行支出。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1、完成党委、政府各项工作；做好信访工作，维护社会稳定；完成乡镇财政计划和经济发展规划，做好统计、审计工作；做好与各职责部门的社会事务工作。</w:t>
      </w:r>
    </w:p>
    <w:p>
      <w:pPr>
        <w:pStyle w:val="22"/>
      </w:pPr>
      <w:r>
        <w:t>2、配合农口部门（农、林、牧、水）做好农业技术服务和技术推广工作，动物防疫工作；加强农田水利基本建设，增强农业抗御自然灾害的能力做好森林培育和护林防火工作。做好农村一事一议项目管理。</w:t>
      </w:r>
    </w:p>
    <w:p>
      <w:pPr>
        <w:pStyle w:val="22"/>
      </w:pPr>
      <w:r>
        <w:t>3、做好与食品药品监督管理的协调、督导及卫生方面工作，做好计划生育技术服务，负责育龄妇女普查、妇女病防治、四术及协会工作。做好重大公共卫生事件的应急处理</w:t>
      </w:r>
    </w:p>
    <w:p>
      <w:pPr>
        <w:pStyle w:val="22"/>
      </w:pPr>
      <w:r>
        <w:t>4、文化指导及相关培训；组织群众性文体活动及交流；组织农村党员干部现代远程教育教学。</w:t>
      </w:r>
    </w:p>
    <w:p>
      <w:pPr>
        <w:pStyle w:val="22"/>
      </w:pPr>
      <w:r>
        <w:t>5、保障部门做好相关宣传咨询工作；农村居民养老保险、民政低保、残疾、社会捐赠等事务办理等服务；配合安全生产监督管理部门做好安全生产监督管理等工作.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1、乡镇一般公共服务活动</w:t>
      </w:r>
    </w:p>
    <w:p>
      <w:pPr>
        <w:pStyle w:val="23"/>
      </w:pPr>
      <w:r>
        <w:t>绩效目标：做好我镇综合业务管理工作，做好各项工作的迎查、考核，完成乡镇财政计划和经济发展规划，做好统计、财政、审计工作。推进新型社区建设，引领城乡发展一体化，改善农村人居环境。</w:t>
      </w:r>
    </w:p>
    <w:p>
      <w:pPr>
        <w:pStyle w:val="23"/>
      </w:pPr>
      <w:r>
        <w:t>绩效指标：各项工作任务完成率；社区工作达标率；</w:t>
      </w:r>
    </w:p>
    <w:p>
      <w:pPr>
        <w:pStyle w:val="23"/>
      </w:pPr>
      <w:r>
        <w:t>2、乡镇公共安全管理活动</w:t>
      </w:r>
    </w:p>
    <w:p>
      <w:pPr>
        <w:pStyle w:val="23"/>
      </w:pPr>
      <w:r>
        <w:t>绩效目标：处理信访、非访、突发性及群体性事件的办理，提供相关的服务保障；加强安全生产综合监督管理，定期组织在乡镇内开展安全生产检查活动，不断加强安全生产监管能力建设。</w:t>
      </w:r>
    </w:p>
    <w:p>
      <w:pPr>
        <w:pStyle w:val="23"/>
      </w:pPr>
      <w:r>
        <w:t>绩效指标：辖区安全保卫工作任务完成率；安保人员安置率；</w:t>
      </w:r>
    </w:p>
    <w:p>
      <w:pPr>
        <w:pStyle w:val="23"/>
      </w:pPr>
      <w:r>
        <w:t>3、教育工作</w:t>
      </w:r>
    </w:p>
    <w:p>
      <w:pPr>
        <w:pStyle w:val="23"/>
      </w:pPr>
      <w:r>
        <w:t>绩效目标：对镇属三四街和五六街小学搬迁、镇中拓建、实验二小扩建后期附属工程等给予资金支持；进一步改善教学条件；加大中小学教育提升力度；</w:t>
      </w:r>
    </w:p>
    <w:p>
      <w:pPr>
        <w:pStyle w:val="23"/>
      </w:pPr>
      <w:r>
        <w:t>绩效指标:校舍建设任务完成率；改善教学条件工作完成率；</w:t>
      </w:r>
    </w:p>
    <w:p>
      <w:pPr>
        <w:pStyle w:val="23"/>
      </w:pPr>
      <w:r>
        <w:t>4、文化体育与宣传工作</w:t>
      </w:r>
    </w:p>
    <w:p>
      <w:pPr>
        <w:pStyle w:val="23"/>
      </w:pPr>
      <w:r>
        <w:t>绩效目标:组织我镇27个村街,8个社区居委会，完成党的政策宣导、创城、美丽乡村建设等方面的宣传任务；</w:t>
      </w:r>
    </w:p>
    <w:p>
      <w:pPr>
        <w:pStyle w:val="23"/>
      </w:pPr>
      <w:r>
        <w:t>绩效指标：各项宣传工作任务完成率；</w:t>
      </w:r>
    </w:p>
    <w:p>
      <w:pPr>
        <w:pStyle w:val="23"/>
      </w:pPr>
      <w:r>
        <w:t>5、医疗卫生与计划生育工作</w:t>
      </w:r>
    </w:p>
    <w:p>
      <w:pPr>
        <w:pStyle w:val="23"/>
      </w:pPr>
      <w:r>
        <w:t>绩效目标：加强镇卫生院建设资金支持；做好医疗补贴，有效降低我镇居民看病就医的经济负担；全面做好计生管理和服务工作，达到群众满意。</w:t>
      </w:r>
    </w:p>
    <w:p>
      <w:pPr>
        <w:pStyle w:val="23"/>
      </w:pPr>
      <w:r>
        <w:t>绩效指标:对镇卫生院补贴资金的使用率；对居民医疗补贴达到报销率95%；计划生育奖励帮扶及全面健康服务等各项工作完成率。</w:t>
      </w:r>
    </w:p>
    <w:p>
      <w:pPr>
        <w:pStyle w:val="23"/>
      </w:pPr>
      <w:r>
        <w:t>6、社会保障和就业工作</w:t>
      </w:r>
    </w:p>
    <w:p>
      <w:pPr>
        <w:pStyle w:val="23"/>
      </w:pPr>
      <w:r>
        <w:t>绩效目标：实现劳动法的宣传贯彻，做好劳动就业、社会保障、社会救济等工作；提供城镇居民保险、民政低保、残疾、社会捐赠及社会救济等事务办理服务，达到群众满意。</w:t>
      </w:r>
    </w:p>
    <w:p>
      <w:pPr>
        <w:pStyle w:val="23"/>
      </w:pPr>
      <w:r>
        <w:t>绩效指标：社保工作完成率；安置退役军人公益岗位</w:t>
      </w:r>
      <w:r>
        <w:rPr>
          <w:rFonts w:hint="eastAsia"/>
          <w:lang w:val="en-US" w:eastAsia="zh-CN"/>
        </w:rPr>
        <w:t>15</w:t>
      </w:r>
      <w:bookmarkStart w:id="20" w:name="_GoBack"/>
      <w:bookmarkEnd w:id="20"/>
      <w:r>
        <w:t>个；</w:t>
      </w:r>
    </w:p>
    <w:p>
      <w:pPr>
        <w:pStyle w:val="23"/>
      </w:pPr>
      <w:r>
        <w:t>7、节能环保工作</w:t>
      </w:r>
    </w:p>
    <w:p>
      <w:pPr>
        <w:pStyle w:val="23"/>
      </w:pPr>
      <w:r>
        <w:t>绩效目标：环境保护、大气污染治理常态化，为抑制扬尘，主要街道需要日常洒水、裸露黄土及时覆盖、监测点周围全面绿化；禁煤禁烟禁炮等日常巡查工作全面展开；为民提供良好的居住环境。</w:t>
      </w:r>
    </w:p>
    <w:p>
      <w:pPr>
        <w:pStyle w:val="23"/>
      </w:pPr>
      <w:r>
        <w:t>绩效指标：农村环境治理及大气污染防治等工作完成率；</w:t>
      </w:r>
    </w:p>
    <w:p>
      <w:pPr>
        <w:pStyle w:val="23"/>
      </w:pPr>
      <w:r>
        <w:t>8、城乡社区工作</w:t>
      </w:r>
    </w:p>
    <w:p>
      <w:pPr>
        <w:pStyle w:val="23"/>
      </w:pPr>
      <w: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pPr>
        <w:pStyle w:val="23"/>
      </w:pPr>
      <w:r>
        <w:t>绩效指标：城乡社区基础设施建设工作完成率；城乡宜居环境打造项目完成率；</w:t>
      </w:r>
    </w:p>
    <w:p>
      <w:pPr>
        <w:pStyle w:val="23"/>
      </w:pPr>
      <w:r>
        <w:t>9、农林水工作</w:t>
      </w:r>
    </w:p>
    <w:p>
      <w:pPr>
        <w:pStyle w:val="23"/>
      </w:pPr>
      <w: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pPr>
        <w:pStyle w:val="23"/>
      </w:pPr>
      <w:r>
        <w:t>绩效指标：农业生产考核达标率；新农村建设任务完成率；占地补偿工作完成率；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1、2024年11-12月份重点区域扬尘污染防治网格工作经费绩效目标表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13011024P00155410012B</w:t>
            </w:r>
          </w:p>
        </w:tc>
        <w:tc>
          <w:tcPr>
            <w:tcW w:w="2835" w:type="dxa"/>
            <w:vAlign w:val="center"/>
          </w:tcPr>
          <w:p>
            <w:pPr>
              <w:pStyle w:val="11"/>
            </w:pPr>
            <w:r>
              <w:t>项目名称</w:t>
            </w:r>
          </w:p>
        </w:tc>
        <w:tc>
          <w:tcPr>
            <w:tcW w:w="6095" w:type="dxa"/>
            <w:gridSpan w:val="3"/>
            <w:vAlign w:val="center"/>
          </w:tcPr>
          <w:p>
            <w:pPr>
              <w:pStyle w:val="13"/>
            </w:pPr>
            <w:r>
              <w:t>2024年11-12月份重点区域扬尘污染防治网格工作经费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5.82</w:t>
            </w:r>
          </w:p>
        </w:tc>
        <w:tc>
          <w:tcPr>
            <w:tcW w:w="2835" w:type="dxa"/>
            <w:vAlign w:val="center"/>
          </w:tcPr>
          <w:p>
            <w:pPr>
              <w:pStyle w:val="11"/>
            </w:pPr>
            <w:r>
              <w:t>其中：财政    资金</w:t>
            </w:r>
          </w:p>
        </w:tc>
        <w:tc>
          <w:tcPr>
            <w:tcW w:w="2551" w:type="dxa"/>
            <w:vAlign w:val="center"/>
          </w:tcPr>
          <w:p>
            <w:pPr>
              <w:pStyle w:val="13"/>
            </w:pPr>
            <w:r>
              <w:t>5.82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保障重点区域网格正常运行，实现高值“快推送、快溯源、快消除、快反馈”目标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1.保障重点区域网格正常运行，实现高值“快推送、快溯源、快消除、快反馈”目标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补助工作经费的使用范围</w:t>
            </w:r>
          </w:p>
        </w:tc>
        <w:tc>
          <w:tcPr>
            <w:tcW w:w="5386" w:type="dxa"/>
            <w:vAlign w:val="center"/>
          </w:tcPr>
          <w:p>
            <w:pPr>
              <w:pStyle w:val="13"/>
            </w:pPr>
            <w:r>
              <w:t>补助工作经费的使用范围</w:t>
            </w:r>
          </w:p>
        </w:tc>
        <w:tc>
          <w:tcPr>
            <w:tcW w:w="2268" w:type="dxa"/>
            <w:vAlign w:val="center"/>
          </w:tcPr>
          <w:p>
            <w:pPr>
              <w:pStyle w:val="13"/>
            </w:pPr>
            <w:r>
              <w:t>镇域内50%网格</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发放补助经费的准确率</w:t>
            </w:r>
          </w:p>
        </w:tc>
        <w:tc>
          <w:tcPr>
            <w:tcW w:w="5386" w:type="dxa"/>
            <w:vAlign w:val="center"/>
          </w:tcPr>
          <w:p>
            <w:pPr>
              <w:pStyle w:val="13"/>
            </w:pPr>
            <w:r>
              <w:t>发放补助经费的准确率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发放补助经费的及时率</w:t>
            </w:r>
          </w:p>
        </w:tc>
        <w:tc>
          <w:tcPr>
            <w:tcW w:w="5386" w:type="dxa"/>
            <w:vAlign w:val="center"/>
          </w:tcPr>
          <w:p>
            <w:pPr>
              <w:pStyle w:val="13"/>
            </w:pPr>
            <w:r>
              <w:t>发放补助经费的及时率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发放补助经费的总成本</w:t>
            </w:r>
          </w:p>
        </w:tc>
        <w:tc>
          <w:tcPr>
            <w:tcW w:w="5386" w:type="dxa"/>
            <w:vAlign w:val="center"/>
          </w:tcPr>
          <w:p>
            <w:pPr>
              <w:pStyle w:val="13"/>
            </w:pPr>
            <w:r>
              <w:t>发放补助经费的总成本</w:t>
            </w:r>
          </w:p>
        </w:tc>
        <w:tc>
          <w:tcPr>
            <w:tcW w:w="2268" w:type="dxa"/>
            <w:vAlign w:val="center"/>
          </w:tcPr>
          <w:p>
            <w:pPr>
              <w:pStyle w:val="13"/>
            </w:pPr>
            <w:r>
              <w:t>5.82万元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发放补助经费的持续影响</w:t>
            </w:r>
          </w:p>
        </w:tc>
        <w:tc>
          <w:tcPr>
            <w:tcW w:w="5386" w:type="dxa"/>
            <w:vAlign w:val="center"/>
          </w:tcPr>
          <w:p>
            <w:pPr>
              <w:pStyle w:val="13"/>
            </w:pPr>
            <w:r>
              <w:t>发放补助经费的持续影响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受益群众的满意率</w:t>
            </w:r>
          </w:p>
        </w:tc>
        <w:tc>
          <w:tcPr>
            <w:tcW w:w="5386" w:type="dxa"/>
            <w:vAlign w:val="center"/>
          </w:tcPr>
          <w:p>
            <w:pPr>
              <w:pStyle w:val="13"/>
            </w:pPr>
            <w:r>
              <w:t>受益群众的满意率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13011025P00155410020E</w:t>
            </w:r>
          </w:p>
        </w:tc>
        <w:tc>
          <w:tcPr>
            <w:tcW w:w="2835" w:type="dxa"/>
            <w:vAlign w:val="center"/>
          </w:tcPr>
          <w:p>
            <w:pPr>
              <w:pStyle w:val="11"/>
            </w:pPr>
            <w:r>
              <w:t>项目名称</w:t>
            </w:r>
          </w:p>
        </w:tc>
        <w:tc>
          <w:tcPr>
            <w:tcW w:w="6095" w:type="dxa"/>
            <w:gridSpan w:val="3"/>
            <w:vAlign w:val="center"/>
          </w:tcPr>
          <w:p>
            <w:pPr>
              <w:pStyle w:val="13"/>
            </w:pPr>
            <w:r>
              <w:t>2025年1-12月份重点区域扬尘污染防治网格工作经费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34.92</w:t>
            </w:r>
          </w:p>
        </w:tc>
        <w:tc>
          <w:tcPr>
            <w:tcW w:w="2835" w:type="dxa"/>
            <w:vAlign w:val="center"/>
          </w:tcPr>
          <w:p>
            <w:pPr>
              <w:pStyle w:val="11"/>
            </w:pPr>
            <w:r>
              <w:t>其中：财政    资金</w:t>
            </w:r>
          </w:p>
        </w:tc>
        <w:tc>
          <w:tcPr>
            <w:tcW w:w="2551" w:type="dxa"/>
            <w:vAlign w:val="center"/>
          </w:tcPr>
          <w:p>
            <w:pPr>
              <w:pStyle w:val="13"/>
            </w:pPr>
            <w:r>
              <w:t>34.92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保障重点区域网格正常运行，实现高值“快推送、快溯源、快消除、快反馈”目标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1.保障重点区域网格正常运行，实现高值“快推送、快溯源、快消除、快反馈”目标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补助工作经费的使用范围</w:t>
            </w:r>
          </w:p>
        </w:tc>
        <w:tc>
          <w:tcPr>
            <w:tcW w:w="5386" w:type="dxa"/>
            <w:vAlign w:val="center"/>
          </w:tcPr>
          <w:p>
            <w:pPr>
              <w:pStyle w:val="13"/>
            </w:pPr>
            <w:r>
              <w:t>补助工作经费的使用范围</w:t>
            </w:r>
          </w:p>
        </w:tc>
        <w:tc>
          <w:tcPr>
            <w:tcW w:w="2268" w:type="dxa"/>
            <w:vAlign w:val="center"/>
          </w:tcPr>
          <w:p>
            <w:pPr>
              <w:pStyle w:val="13"/>
            </w:pPr>
            <w:r>
              <w:t>镇域内50%网格</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发放补助经费的准确率</w:t>
            </w:r>
          </w:p>
        </w:tc>
        <w:tc>
          <w:tcPr>
            <w:tcW w:w="5386" w:type="dxa"/>
            <w:vAlign w:val="center"/>
          </w:tcPr>
          <w:p>
            <w:pPr>
              <w:pStyle w:val="13"/>
            </w:pPr>
            <w:r>
              <w:t>发放补助经费的准确率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发放补助经费的及时率</w:t>
            </w:r>
          </w:p>
        </w:tc>
        <w:tc>
          <w:tcPr>
            <w:tcW w:w="5386" w:type="dxa"/>
            <w:vAlign w:val="center"/>
          </w:tcPr>
          <w:p>
            <w:pPr>
              <w:pStyle w:val="13"/>
            </w:pPr>
            <w:r>
              <w:t>发放补助经费的及时率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发放补助经费的总成本</w:t>
            </w:r>
          </w:p>
        </w:tc>
        <w:tc>
          <w:tcPr>
            <w:tcW w:w="5386" w:type="dxa"/>
            <w:vAlign w:val="center"/>
          </w:tcPr>
          <w:p>
            <w:pPr>
              <w:pStyle w:val="13"/>
            </w:pPr>
            <w:r>
              <w:t>发放补助经费的总成本</w:t>
            </w:r>
          </w:p>
        </w:tc>
        <w:tc>
          <w:tcPr>
            <w:tcW w:w="2268" w:type="dxa"/>
            <w:vAlign w:val="center"/>
          </w:tcPr>
          <w:p>
            <w:pPr>
              <w:pStyle w:val="13"/>
            </w:pPr>
            <w:r>
              <w:t>34.92万元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发放补助经费的持续影响</w:t>
            </w:r>
          </w:p>
        </w:tc>
        <w:tc>
          <w:tcPr>
            <w:tcW w:w="5386" w:type="dxa"/>
            <w:vAlign w:val="center"/>
          </w:tcPr>
          <w:p>
            <w:pPr>
              <w:pStyle w:val="13"/>
            </w:pPr>
            <w:r>
              <w:t>发放补助经费的持续影响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受益群众的满意率</w:t>
            </w:r>
          </w:p>
        </w:tc>
        <w:tc>
          <w:tcPr>
            <w:tcW w:w="5386" w:type="dxa"/>
            <w:vAlign w:val="center"/>
          </w:tcPr>
          <w:p>
            <w:pPr>
              <w:pStyle w:val="13"/>
            </w:pPr>
            <w:r>
              <w:t>受益群众的满意率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3、2025年区级环保示范专班建设及精细化管理项目绩效目标表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13011025P001554100045</w:t>
            </w:r>
          </w:p>
        </w:tc>
        <w:tc>
          <w:tcPr>
            <w:tcW w:w="2835" w:type="dxa"/>
            <w:vAlign w:val="center"/>
          </w:tcPr>
          <w:p>
            <w:pPr>
              <w:pStyle w:val="11"/>
            </w:pPr>
            <w:r>
              <w:t>项目名称</w:t>
            </w:r>
          </w:p>
        </w:tc>
        <w:tc>
          <w:tcPr>
            <w:tcW w:w="6095" w:type="dxa"/>
            <w:gridSpan w:val="3"/>
            <w:vAlign w:val="center"/>
          </w:tcPr>
          <w:p>
            <w:pPr>
              <w:pStyle w:val="13"/>
            </w:pPr>
            <w:r>
              <w:t>2025年区级环保示范专班建设及精细化管理项目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为进一步推动区生态环保示范区精细化管理项目，保障示范专班无人管理区域精细化管理工作正常运转。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1.为进一步推动区生态环保示范区精细化管理项目，保障示范专班无人管理区域精细化管理工作正常运转。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精细化作业总面积</w:t>
            </w:r>
          </w:p>
        </w:tc>
        <w:tc>
          <w:tcPr>
            <w:tcW w:w="5386" w:type="dxa"/>
            <w:vAlign w:val="center"/>
          </w:tcPr>
          <w:p>
            <w:pPr>
              <w:pStyle w:val="13"/>
            </w:pPr>
            <w:r>
              <w:t>精细化作业总面积</w:t>
            </w:r>
          </w:p>
        </w:tc>
        <w:tc>
          <w:tcPr>
            <w:tcW w:w="2268" w:type="dxa"/>
            <w:vAlign w:val="center"/>
          </w:tcPr>
          <w:p>
            <w:pPr>
              <w:pStyle w:val="13"/>
            </w:pPr>
            <w:r>
              <w:t>22.76万平方米</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无人机飞检服务范围</w:t>
            </w:r>
          </w:p>
        </w:tc>
        <w:tc>
          <w:tcPr>
            <w:tcW w:w="5386" w:type="dxa"/>
            <w:vAlign w:val="center"/>
          </w:tcPr>
          <w:p>
            <w:pPr>
              <w:pStyle w:val="13"/>
            </w:pPr>
            <w:r>
              <w:t>无人机飞检服务范围</w:t>
            </w:r>
          </w:p>
        </w:tc>
        <w:tc>
          <w:tcPr>
            <w:tcW w:w="2268" w:type="dxa"/>
            <w:vAlign w:val="center"/>
          </w:tcPr>
          <w:p>
            <w:pPr>
              <w:pStyle w:val="13"/>
            </w:pPr>
            <w:r>
              <w:t>镇域范围</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专班办公场所租赁面积</w:t>
            </w:r>
          </w:p>
        </w:tc>
        <w:tc>
          <w:tcPr>
            <w:tcW w:w="5386" w:type="dxa"/>
            <w:vAlign w:val="center"/>
          </w:tcPr>
          <w:p>
            <w:pPr>
              <w:pStyle w:val="13"/>
            </w:pPr>
            <w:r>
              <w:t>专班办公场所租赁面积</w:t>
            </w:r>
          </w:p>
        </w:tc>
        <w:tc>
          <w:tcPr>
            <w:tcW w:w="2268" w:type="dxa"/>
            <w:vAlign w:val="center"/>
          </w:tcPr>
          <w:p>
            <w:pPr>
              <w:pStyle w:val="13"/>
            </w:pPr>
            <w:r>
              <w:t>4300平方米</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资金发放的准确率</w:t>
            </w:r>
          </w:p>
        </w:tc>
        <w:tc>
          <w:tcPr>
            <w:tcW w:w="5386" w:type="dxa"/>
            <w:vAlign w:val="center"/>
          </w:tcPr>
          <w:p>
            <w:pPr>
              <w:pStyle w:val="13"/>
            </w:pPr>
            <w:r>
              <w:t>资金发放的准确率</w:t>
            </w:r>
          </w:p>
        </w:tc>
        <w:tc>
          <w:tcPr>
            <w:tcW w:w="2268" w:type="dxa"/>
            <w:vAlign w:val="center"/>
          </w:tcPr>
          <w:p>
            <w:pPr>
              <w:pStyle w:val="13"/>
            </w:pPr>
            <w:r>
              <w:t>100%</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资金发放的及时率</w:t>
            </w:r>
          </w:p>
        </w:tc>
        <w:tc>
          <w:tcPr>
            <w:tcW w:w="5386" w:type="dxa"/>
            <w:vAlign w:val="center"/>
          </w:tcPr>
          <w:p>
            <w:pPr>
              <w:pStyle w:val="13"/>
            </w:pPr>
            <w:r>
              <w:t>资金发放的及时率</w:t>
            </w:r>
          </w:p>
        </w:tc>
        <w:tc>
          <w:tcPr>
            <w:tcW w:w="2268" w:type="dxa"/>
            <w:vAlign w:val="center"/>
          </w:tcPr>
          <w:p>
            <w:pPr>
              <w:pStyle w:val="13"/>
            </w:pPr>
            <w:r>
              <w:t>100%</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资金发放的总成本</w:t>
            </w:r>
          </w:p>
        </w:tc>
        <w:tc>
          <w:tcPr>
            <w:tcW w:w="5386" w:type="dxa"/>
            <w:vAlign w:val="center"/>
          </w:tcPr>
          <w:p>
            <w:pPr>
              <w:pStyle w:val="13"/>
            </w:pPr>
            <w:r>
              <w:t>资金发放的总成本</w:t>
            </w:r>
          </w:p>
        </w:tc>
        <w:tc>
          <w:tcPr>
            <w:tcW w:w="2268" w:type="dxa"/>
            <w:vAlign w:val="center"/>
          </w:tcPr>
          <w:p>
            <w:pPr>
              <w:pStyle w:val="13"/>
            </w:pPr>
            <w:r>
              <w:t>463万元</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资金发放的可持续影响</w:t>
            </w:r>
          </w:p>
        </w:tc>
        <w:tc>
          <w:tcPr>
            <w:tcW w:w="5386" w:type="dxa"/>
            <w:vAlign w:val="center"/>
          </w:tcPr>
          <w:p>
            <w:pPr>
              <w:pStyle w:val="13"/>
            </w:pPr>
            <w:r>
              <w:t>资金发放的可持续影响</w:t>
            </w:r>
          </w:p>
        </w:tc>
        <w:tc>
          <w:tcPr>
            <w:tcW w:w="2268" w:type="dxa"/>
            <w:vAlign w:val="center"/>
          </w:tcPr>
          <w:p>
            <w:pPr>
              <w:pStyle w:val="13"/>
            </w:pPr>
            <w:r>
              <w:t>持续影响</w:t>
            </w:r>
          </w:p>
        </w:tc>
        <w:tc>
          <w:tcPr>
            <w:tcW w:w="1276" w:type="dxa"/>
            <w:vAlign w:val="center"/>
          </w:tcPr>
          <w:p>
            <w:pPr>
              <w:pStyle w:val="13"/>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群众的满意率</w:t>
            </w:r>
          </w:p>
        </w:tc>
        <w:tc>
          <w:tcPr>
            <w:tcW w:w="5386" w:type="dxa"/>
            <w:vAlign w:val="center"/>
          </w:tcPr>
          <w:p>
            <w:pPr>
              <w:pStyle w:val="13"/>
            </w:pPr>
            <w:r>
              <w:t>群众的满意率</w:t>
            </w:r>
          </w:p>
        </w:tc>
        <w:tc>
          <w:tcPr>
            <w:tcW w:w="2268" w:type="dxa"/>
            <w:vAlign w:val="center"/>
          </w:tcPr>
          <w:p>
            <w:pPr>
              <w:pStyle w:val="13"/>
            </w:pPr>
            <w:r>
              <w:t>≥95%</w:t>
            </w:r>
          </w:p>
        </w:tc>
        <w:tc>
          <w:tcPr>
            <w:tcW w:w="1276" w:type="dxa"/>
            <w:vAlign w:val="center"/>
          </w:tcPr>
          <w:p>
            <w:pPr>
              <w:pStyle w:val="13"/>
            </w:pPr>
            <w:r>
              <w:t>区政府批示及镇工作计划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4、2025年区级荒山荒坡种植补贴绩效目标表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13011025P00000610007X</w:t>
            </w:r>
          </w:p>
        </w:tc>
        <w:tc>
          <w:tcPr>
            <w:tcW w:w="2835" w:type="dxa"/>
            <w:vAlign w:val="center"/>
          </w:tcPr>
          <w:p>
            <w:pPr>
              <w:pStyle w:val="11"/>
            </w:pPr>
            <w:r>
              <w:t>项目名称</w:t>
            </w:r>
          </w:p>
        </w:tc>
        <w:tc>
          <w:tcPr>
            <w:tcW w:w="6095" w:type="dxa"/>
            <w:gridSpan w:val="3"/>
            <w:vAlign w:val="center"/>
          </w:tcPr>
          <w:p>
            <w:pPr>
              <w:pStyle w:val="13"/>
            </w:pPr>
            <w:r>
              <w:t>2025年区级荒山荒坡种植补贴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w:t>
            </w:r>
          </w:p>
        </w:tc>
        <w:tc>
          <w:tcPr>
            <w:tcW w:w="2835" w:type="dxa"/>
            <w:vAlign w:val="center"/>
          </w:tcPr>
          <w:p>
            <w:pPr>
              <w:pStyle w:val="11"/>
            </w:pPr>
            <w:r>
              <w:t>其中：财政    资金</w:t>
            </w:r>
          </w:p>
        </w:tc>
        <w:tc>
          <w:tcPr>
            <w:tcW w:w="2551" w:type="dxa"/>
            <w:vAlign w:val="center"/>
          </w:tcPr>
          <w:p>
            <w:pPr>
              <w:pStyle w:val="13"/>
            </w:pPr>
            <w:r>
              <w:t>2.67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2025年按时、足额发放荒山荒坡种植补贴26685.3元，确保种植户及时得到补贴。做好荒山荒坡利用工作，发展循环经济。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1.2025年按时、足额发放荒山荒坡种植补贴26685.3元，确保种植户及时得到补贴。做好荒山荒坡利用工作，发展循环经济。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荒山荒坡补偿耕种的亩数</w:t>
            </w:r>
          </w:p>
        </w:tc>
        <w:tc>
          <w:tcPr>
            <w:tcW w:w="5386" w:type="dxa"/>
            <w:vAlign w:val="center"/>
          </w:tcPr>
          <w:p>
            <w:pPr>
              <w:pStyle w:val="13"/>
            </w:pPr>
            <w:r>
              <w:t>荒山荒坡补偿耕种的亩数</w:t>
            </w:r>
          </w:p>
        </w:tc>
        <w:tc>
          <w:tcPr>
            <w:tcW w:w="2268" w:type="dxa"/>
            <w:vAlign w:val="center"/>
          </w:tcPr>
          <w:p>
            <w:pPr>
              <w:pStyle w:val="13"/>
            </w:pPr>
            <w:r>
              <w:t>1779.02亩</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发放到户的比率</w:t>
            </w:r>
          </w:p>
        </w:tc>
        <w:tc>
          <w:tcPr>
            <w:tcW w:w="5386" w:type="dxa"/>
            <w:vAlign w:val="center"/>
          </w:tcPr>
          <w:p>
            <w:pPr>
              <w:pStyle w:val="13"/>
            </w:pPr>
            <w:r>
              <w:t>种植补贴发放到户占应发放到户的比率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发放到户时间</w:t>
            </w:r>
          </w:p>
        </w:tc>
        <w:tc>
          <w:tcPr>
            <w:tcW w:w="2268" w:type="dxa"/>
            <w:vAlign w:val="center"/>
          </w:tcPr>
          <w:p>
            <w:pPr>
              <w:pStyle w:val="13"/>
            </w:pPr>
            <w:r>
              <w:t>及时发放</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15元/亩</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30年</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5、2025年区级获中北侧监测点周边绿化租地项目绩效目标表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13011025P00000610003F</w:t>
            </w:r>
          </w:p>
        </w:tc>
        <w:tc>
          <w:tcPr>
            <w:tcW w:w="2835" w:type="dxa"/>
            <w:vAlign w:val="center"/>
          </w:tcPr>
          <w:p>
            <w:pPr>
              <w:pStyle w:val="11"/>
            </w:pPr>
            <w:r>
              <w:t>项目名称</w:t>
            </w:r>
          </w:p>
        </w:tc>
        <w:tc>
          <w:tcPr>
            <w:tcW w:w="6095" w:type="dxa"/>
            <w:gridSpan w:val="3"/>
            <w:vAlign w:val="center"/>
          </w:tcPr>
          <w:p>
            <w:pPr>
              <w:pStyle w:val="13"/>
            </w:pPr>
            <w:r>
              <w:t>2025年区级获中北侧监测点周边绿化租地项目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11.02</w:t>
            </w:r>
          </w:p>
        </w:tc>
        <w:tc>
          <w:tcPr>
            <w:tcW w:w="2835" w:type="dxa"/>
            <w:vAlign w:val="center"/>
          </w:tcPr>
          <w:p>
            <w:pPr>
              <w:pStyle w:val="11"/>
            </w:pPr>
            <w:r>
              <w:t>其中：财政    资金</w:t>
            </w:r>
          </w:p>
        </w:tc>
        <w:tc>
          <w:tcPr>
            <w:tcW w:w="2551" w:type="dxa"/>
            <w:vAlign w:val="center"/>
          </w:tcPr>
          <w:p>
            <w:pPr>
              <w:pStyle w:val="13"/>
            </w:pPr>
            <w:r>
              <w:t>11.02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按时、足额在10月底前发放获中监测点周边2024年度绿化租金110160元，确保七街村农户及时得到补偿。做好租地绿化工作，美化鹿泉环境、空气质量达标。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1.按时、足额在10月底前发放获中监测点周边2024年度绿化租金110160元，确保七街村农户及时得到补偿。做好租地绿化工作，美化鹿泉环境、空气质量达标。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大气污染点绿化占地的亩数</w:t>
            </w:r>
          </w:p>
        </w:tc>
        <w:tc>
          <w:tcPr>
            <w:tcW w:w="5386" w:type="dxa"/>
            <w:vAlign w:val="center"/>
          </w:tcPr>
          <w:p>
            <w:pPr>
              <w:pStyle w:val="13"/>
            </w:pPr>
            <w:r>
              <w:t>大气污染点绿化占地的亩数</w:t>
            </w:r>
          </w:p>
        </w:tc>
        <w:tc>
          <w:tcPr>
            <w:tcW w:w="2268" w:type="dxa"/>
            <w:vAlign w:val="center"/>
          </w:tcPr>
          <w:p>
            <w:pPr>
              <w:pStyle w:val="13"/>
            </w:pPr>
            <w:r>
              <w:t>76.5亩</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发放到户的比率</w:t>
            </w:r>
          </w:p>
        </w:tc>
        <w:tc>
          <w:tcPr>
            <w:tcW w:w="5386" w:type="dxa"/>
            <w:vAlign w:val="center"/>
          </w:tcPr>
          <w:p>
            <w:pPr>
              <w:pStyle w:val="13"/>
            </w:pPr>
            <w:r>
              <w:t>占地补偿款发放到户占应发放到户的比率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发放到户时间</w:t>
            </w:r>
          </w:p>
        </w:tc>
        <w:tc>
          <w:tcPr>
            <w:tcW w:w="2268" w:type="dxa"/>
            <w:vAlign w:val="center"/>
          </w:tcPr>
          <w:p>
            <w:pPr>
              <w:pStyle w:val="13"/>
            </w:pPr>
            <w:r>
              <w:t>每年10月底之前</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补贴的总成本</w:t>
            </w:r>
          </w:p>
        </w:tc>
        <w:tc>
          <w:tcPr>
            <w:tcW w:w="5386" w:type="dxa"/>
            <w:vAlign w:val="center"/>
          </w:tcPr>
          <w:p>
            <w:pPr>
              <w:pStyle w:val="13"/>
            </w:pPr>
            <w:r>
              <w:t>补贴的总成本</w:t>
            </w:r>
          </w:p>
        </w:tc>
        <w:tc>
          <w:tcPr>
            <w:tcW w:w="2268" w:type="dxa"/>
            <w:vAlign w:val="center"/>
          </w:tcPr>
          <w:p>
            <w:pPr>
              <w:pStyle w:val="13"/>
            </w:pPr>
            <w:r>
              <w:t>110160元</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持续影响性</w:t>
            </w:r>
          </w:p>
        </w:tc>
        <w:tc>
          <w:tcPr>
            <w:tcW w:w="2268" w:type="dxa"/>
            <w:vAlign w:val="center"/>
          </w:tcPr>
          <w:p>
            <w:pPr>
              <w:pStyle w:val="13"/>
            </w:pPr>
            <w:r>
              <w:t>1年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6、2025年区级军人退役人员公益岗位工资项目绩效目标表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13011025P001540100020</w:t>
            </w:r>
          </w:p>
        </w:tc>
        <w:tc>
          <w:tcPr>
            <w:tcW w:w="2835" w:type="dxa"/>
            <w:vAlign w:val="center"/>
          </w:tcPr>
          <w:p>
            <w:pPr>
              <w:pStyle w:val="11"/>
            </w:pPr>
            <w:r>
              <w:t>项目名称</w:t>
            </w:r>
          </w:p>
        </w:tc>
        <w:tc>
          <w:tcPr>
            <w:tcW w:w="6095" w:type="dxa"/>
            <w:gridSpan w:val="3"/>
            <w:vAlign w:val="center"/>
          </w:tcPr>
          <w:p>
            <w:pPr>
              <w:pStyle w:val="13"/>
            </w:pPr>
            <w:r>
              <w:t>2025年区级军人退役人员公益岗位工资项目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88.80</w:t>
            </w:r>
          </w:p>
        </w:tc>
        <w:tc>
          <w:tcPr>
            <w:tcW w:w="2835" w:type="dxa"/>
            <w:vAlign w:val="center"/>
          </w:tcPr>
          <w:p>
            <w:pPr>
              <w:pStyle w:val="11"/>
            </w:pPr>
            <w:r>
              <w:t>其中：财政    资金</w:t>
            </w:r>
          </w:p>
        </w:tc>
        <w:tc>
          <w:tcPr>
            <w:tcW w:w="2551" w:type="dxa"/>
            <w:vAlign w:val="center"/>
          </w:tcPr>
          <w:p>
            <w:pPr>
              <w:pStyle w:val="13"/>
            </w:pPr>
            <w:r>
              <w:t>88.80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安置15名退役军人就业，按时发放工资，确保退役军人的基本生活有保障。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1.安置15名退役军人就业，按时发放工资，确保退役军人的基本生活有保障。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退役军人安置数量</w:t>
            </w:r>
          </w:p>
        </w:tc>
        <w:tc>
          <w:tcPr>
            <w:tcW w:w="5386" w:type="dxa"/>
            <w:vAlign w:val="center"/>
          </w:tcPr>
          <w:p>
            <w:pPr>
              <w:pStyle w:val="13"/>
            </w:pPr>
            <w:r>
              <w:t>退役军人安置数量</w:t>
            </w:r>
          </w:p>
        </w:tc>
        <w:tc>
          <w:tcPr>
            <w:tcW w:w="2268" w:type="dxa"/>
            <w:vAlign w:val="center"/>
          </w:tcPr>
          <w:p>
            <w:pPr>
              <w:pStyle w:val="13"/>
            </w:pPr>
            <w:r>
              <w:t>15名</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资金发放覆盖率（%）</w:t>
            </w:r>
          </w:p>
        </w:tc>
        <w:tc>
          <w:tcPr>
            <w:tcW w:w="5386" w:type="dxa"/>
            <w:vAlign w:val="center"/>
          </w:tcPr>
          <w:p>
            <w:pPr>
              <w:pStyle w:val="13"/>
            </w:pPr>
            <w:r>
              <w:t>资金发放覆盖率（%）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资金发放到位率（%）</w:t>
            </w:r>
          </w:p>
        </w:tc>
        <w:tc>
          <w:tcPr>
            <w:tcW w:w="5386" w:type="dxa"/>
            <w:vAlign w:val="center"/>
          </w:tcPr>
          <w:p>
            <w:pPr>
              <w:pStyle w:val="13"/>
            </w:pPr>
            <w:r>
              <w:t>资金发放到位率（%）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退役军人工资总成本</w:t>
            </w:r>
          </w:p>
        </w:tc>
        <w:tc>
          <w:tcPr>
            <w:tcW w:w="5386" w:type="dxa"/>
            <w:vAlign w:val="center"/>
          </w:tcPr>
          <w:p>
            <w:pPr>
              <w:pStyle w:val="13"/>
            </w:pPr>
            <w:r>
              <w:t>退役军人工资总成本</w:t>
            </w:r>
          </w:p>
        </w:tc>
        <w:tc>
          <w:tcPr>
            <w:tcW w:w="2268" w:type="dxa"/>
            <w:vAlign w:val="center"/>
          </w:tcPr>
          <w:p>
            <w:pPr>
              <w:pStyle w:val="13"/>
            </w:pPr>
            <w:r>
              <w:t>88.8万元</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安置退役军人的可持续影响</w:t>
            </w:r>
          </w:p>
        </w:tc>
        <w:tc>
          <w:tcPr>
            <w:tcW w:w="5386" w:type="dxa"/>
            <w:vAlign w:val="center"/>
          </w:tcPr>
          <w:p>
            <w:pPr>
              <w:pStyle w:val="13"/>
            </w:pPr>
            <w:r>
              <w:t>安置退役军人的可持续影响</w:t>
            </w:r>
          </w:p>
        </w:tc>
        <w:tc>
          <w:tcPr>
            <w:tcW w:w="2268" w:type="dxa"/>
            <w:vAlign w:val="center"/>
          </w:tcPr>
          <w:p>
            <w:pPr>
              <w:pStyle w:val="13"/>
            </w:pPr>
            <w:r>
              <w:t>1年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5386" w:type="dxa"/>
            <w:vAlign w:val="center"/>
          </w:tcPr>
          <w:p>
            <w:pPr>
              <w:pStyle w:val="13"/>
            </w:pPr>
            <w:r>
              <w:t>退役军人满意度</w:t>
            </w:r>
          </w:p>
        </w:tc>
        <w:tc>
          <w:tcPr>
            <w:tcW w:w="2268" w:type="dxa"/>
            <w:vAlign w:val="center"/>
          </w:tcPr>
          <w:p>
            <w:pPr>
              <w:pStyle w:val="13"/>
            </w:pPr>
            <w:r>
              <w:t>≥95%</w:t>
            </w:r>
          </w:p>
        </w:tc>
        <w:tc>
          <w:tcPr>
            <w:tcW w:w="1276" w:type="dxa"/>
            <w:vAlign w:val="center"/>
          </w:tcPr>
          <w:p>
            <w:pPr>
              <w:pStyle w:val="13"/>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7、2025年区级排水泵站管护运行费绩效目标表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13011025P00156410001H</w:t>
            </w:r>
          </w:p>
        </w:tc>
        <w:tc>
          <w:tcPr>
            <w:tcW w:w="2835" w:type="dxa"/>
            <w:vAlign w:val="center"/>
          </w:tcPr>
          <w:p>
            <w:pPr>
              <w:pStyle w:val="11"/>
            </w:pPr>
            <w:r>
              <w:t>项目名称</w:t>
            </w:r>
          </w:p>
        </w:tc>
        <w:tc>
          <w:tcPr>
            <w:tcW w:w="6095" w:type="dxa"/>
            <w:gridSpan w:val="3"/>
            <w:vAlign w:val="center"/>
          </w:tcPr>
          <w:p>
            <w:pPr>
              <w:pStyle w:val="13"/>
            </w:pPr>
            <w:r>
              <w:t>2025年区级排水泵站管护运行费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2025年预算资金4.5万元，用于北新城村泵站管护费用。通过维护改造，消除安全隐患。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村数</w:t>
            </w:r>
          </w:p>
        </w:tc>
        <w:tc>
          <w:tcPr>
            <w:tcW w:w="5386" w:type="dxa"/>
            <w:vAlign w:val="center"/>
          </w:tcPr>
          <w:p>
            <w:pPr>
              <w:pStyle w:val="13"/>
            </w:pPr>
            <w:r>
              <w:t xml:space="preserve"> 排水泵站管护涉及的村数</w:t>
            </w:r>
          </w:p>
          <w:p>
            <w:pPr>
              <w:pStyle w:val="13"/>
            </w:pPr>
          </w:p>
        </w:tc>
        <w:tc>
          <w:tcPr>
            <w:tcW w:w="2268" w:type="dxa"/>
            <w:vAlign w:val="center"/>
          </w:tcPr>
          <w:p>
            <w:pPr>
              <w:pStyle w:val="13"/>
            </w:pPr>
            <w:r>
              <w:t>1个</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 xml:space="preserve"> 通过验收的管护工程量占建设、改造、修缮总量的比率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 xml:space="preserve"> 养护费发放的时间限制</w:t>
            </w:r>
          </w:p>
        </w:tc>
        <w:tc>
          <w:tcPr>
            <w:tcW w:w="2268" w:type="dxa"/>
            <w:vAlign w:val="center"/>
          </w:tcPr>
          <w:p>
            <w:pPr>
              <w:pStyle w:val="13"/>
            </w:pPr>
            <w:r>
              <w:t>按工作量随时支付养护费用</w:t>
            </w:r>
          </w:p>
          <w:p>
            <w:pPr>
              <w:pStyle w:val="13"/>
            </w:pP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泵站养护的补贴标准</w:t>
            </w:r>
          </w:p>
        </w:tc>
        <w:tc>
          <w:tcPr>
            <w:tcW w:w="5386" w:type="dxa"/>
            <w:vAlign w:val="center"/>
          </w:tcPr>
          <w:p>
            <w:pPr>
              <w:pStyle w:val="13"/>
            </w:pPr>
            <w:r>
              <w:t xml:space="preserve"> 泵站养护的补贴标准</w:t>
            </w:r>
          </w:p>
        </w:tc>
        <w:tc>
          <w:tcPr>
            <w:tcW w:w="2268" w:type="dxa"/>
            <w:vAlign w:val="center"/>
          </w:tcPr>
          <w:p>
            <w:pPr>
              <w:pStyle w:val="13"/>
            </w:pPr>
            <w:r>
              <w:t>4.5万元</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对北新城排除污水的可持续影响</w:t>
            </w:r>
          </w:p>
        </w:tc>
        <w:tc>
          <w:tcPr>
            <w:tcW w:w="5386" w:type="dxa"/>
            <w:vAlign w:val="center"/>
          </w:tcPr>
          <w:p>
            <w:pPr>
              <w:pStyle w:val="13"/>
            </w:pPr>
            <w:r>
              <w:t xml:space="preserve"> 对北新城排除污水的可持续影响</w:t>
            </w:r>
          </w:p>
        </w:tc>
        <w:tc>
          <w:tcPr>
            <w:tcW w:w="2268" w:type="dxa"/>
            <w:vAlign w:val="center"/>
          </w:tcPr>
          <w:p>
            <w:pPr>
              <w:pStyle w:val="13"/>
            </w:pPr>
            <w:r>
              <w:t>1年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8、2025年区级啤酒厂占地补偿项目绩效目标表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13011025P000006100018</w:t>
            </w:r>
          </w:p>
        </w:tc>
        <w:tc>
          <w:tcPr>
            <w:tcW w:w="2835" w:type="dxa"/>
            <w:vAlign w:val="center"/>
          </w:tcPr>
          <w:p>
            <w:pPr>
              <w:pStyle w:val="11"/>
            </w:pPr>
            <w:r>
              <w:t>项目名称</w:t>
            </w:r>
          </w:p>
        </w:tc>
        <w:tc>
          <w:tcPr>
            <w:tcW w:w="6095" w:type="dxa"/>
            <w:gridSpan w:val="3"/>
            <w:vAlign w:val="center"/>
          </w:tcPr>
          <w:p>
            <w:pPr>
              <w:pStyle w:val="13"/>
            </w:pPr>
            <w:r>
              <w:t>2025年区级啤酒厂占地补偿项目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按时对郑庄、四街、三街等三个村拨付2个年度的占地补偿款62万元，做好对被占地户的补偿安置工作。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1.按时对郑庄、四街、三街等三个村拨付2个年度的占地补偿款62万元，做好对被占地户的补偿安置工作。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啤酒厂扩建占地总面积</w:t>
            </w:r>
          </w:p>
        </w:tc>
        <w:tc>
          <w:tcPr>
            <w:tcW w:w="5386" w:type="dxa"/>
            <w:vAlign w:val="center"/>
          </w:tcPr>
          <w:p>
            <w:pPr>
              <w:pStyle w:val="13"/>
            </w:pPr>
            <w:r>
              <w:t>啤酒厂扩建占地总面积</w:t>
            </w:r>
          </w:p>
        </w:tc>
        <w:tc>
          <w:tcPr>
            <w:tcW w:w="2268" w:type="dxa"/>
            <w:vAlign w:val="center"/>
          </w:tcPr>
          <w:p>
            <w:pPr>
              <w:pStyle w:val="13"/>
            </w:pPr>
            <w:r>
              <w:t>145.7亩</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补偿年度</w:t>
            </w:r>
          </w:p>
        </w:tc>
        <w:tc>
          <w:tcPr>
            <w:tcW w:w="5386" w:type="dxa"/>
            <w:vAlign w:val="center"/>
          </w:tcPr>
          <w:p>
            <w:pPr>
              <w:pStyle w:val="13"/>
            </w:pPr>
            <w:r>
              <w:t>本次补偿年度数</w:t>
            </w:r>
          </w:p>
        </w:tc>
        <w:tc>
          <w:tcPr>
            <w:tcW w:w="2268" w:type="dxa"/>
            <w:vAlign w:val="center"/>
          </w:tcPr>
          <w:p>
            <w:pPr>
              <w:pStyle w:val="13"/>
            </w:pPr>
            <w:r>
              <w:t>2年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占地补偿款的发放率</w:t>
            </w:r>
          </w:p>
        </w:tc>
        <w:tc>
          <w:tcPr>
            <w:tcW w:w="5386" w:type="dxa"/>
            <w:vAlign w:val="center"/>
          </w:tcPr>
          <w:p>
            <w:pPr>
              <w:pStyle w:val="13"/>
            </w:pPr>
            <w:r>
              <w:t>占地补偿款的发放率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发放到位时间</w:t>
            </w:r>
          </w:p>
        </w:tc>
        <w:tc>
          <w:tcPr>
            <w:tcW w:w="2268" w:type="dxa"/>
            <w:vAlign w:val="center"/>
          </w:tcPr>
          <w:p>
            <w:pPr>
              <w:pStyle w:val="13"/>
            </w:pPr>
            <w:r>
              <w:t>每年11月底前</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啤酒厂扩建占地补偿的总成本</w:t>
            </w:r>
          </w:p>
        </w:tc>
        <w:tc>
          <w:tcPr>
            <w:tcW w:w="5386" w:type="dxa"/>
            <w:vAlign w:val="center"/>
          </w:tcPr>
          <w:p>
            <w:pPr>
              <w:pStyle w:val="13"/>
            </w:pPr>
            <w:r>
              <w:t>啤酒厂扩建占地补偿的总成本</w:t>
            </w:r>
          </w:p>
        </w:tc>
        <w:tc>
          <w:tcPr>
            <w:tcW w:w="2268" w:type="dxa"/>
            <w:vAlign w:val="center"/>
          </w:tcPr>
          <w:p>
            <w:pPr>
              <w:pStyle w:val="13"/>
            </w:pPr>
            <w:r>
              <w:t>62万元</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占地补偿的可持续影响</w:t>
            </w:r>
          </w:p>
        </w:tc>
        <w:tc>
          <w:tcPr>
            <w:tcW w:w="5386" w:type="dxa"/>
            <w:vAlign w:val="center"/>
          </w:tcPr>
          <w:p>
            <w:pPr>
              <w:pStyle w:val="13"/>
            </w:pPr>
            <w:r>
              <w:t>占地补偿的可持续影响</w:t>
            </w:r>
          </w:p>
        </w:tc>
        <w:tc>
          <w:tcPr>
            <w:tcW w:w="2268" w:type="dxa"/>
            <w:vAlign w:val="center"/>
          </w:tcPr>
          <w:p>
            <w:pPr>
              <w:pStyle w:val="13"/>
            </w:pPr>
            <w:r>
              <w:t>1年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满意的户占补偿总户数的比率</w:t>
            </w:r>
          </w:p>
        </w:tc>
        <w:tc>
          <w:tcPr>
            <w:tcW w:w="5386" w:type="dxa"/>
            <w:vAlign w:val="center"/>
          </w:tcPr>
          <w:p>
            <w:pPr>
              <w:pStyle w:val="13"/>
            </w:pPr>
            <w:r>
              <w:t>满意的户占补偿总户数的比率</w:t>
            </w:r>
          </w:p>
        </w:tc>
        <w:tc>
          <w:tcPr>
            <w:tcW w:w="2268" w:type="dxa"/>
            <w:vAlign w:val="center"/>
          </w:tcPr>
          <w:p>
            <w:pPr>
              <w:pStyle w:val="13"/>
            </w:pPr>
            <w:r>
              <w:t>≥95%</w:t>
            </w:r>
          </w:p>
        </w:tc>
        <w:tc>
          <w:tcPr>
            <w:tcW w:w="1276" w:type="dxa"/>
            <w:vAlign w:val="center"/>
          </w:tcPr>
          <w:p>
            <w:pPr>
              <w:pStyle w:val="13"/>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9、2025年区级七街2号路机耕路北侧绿化租地项目绩效目标表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13011025P000006100043</w:t>
            </w:r>
          </w:p>
        </w:tc>
        <w:tc>
          <w:tcPr>
            <w:tcW w:w="2835" w:type="dxa"/>
            <w:vAlign w:val="center"/>
          </w:tcPr>
          <w:p>
            <w:pPr>
              <w:pStyle w:val="11"/>
            </w:pPr>
            <w:r>
              <w:t>项目名称</w:t>
            </w:r>
          </w:p>
        </w:tc>
        <w:tc>
          <w:tcPr>
            <w:tcW w:w="6095" w:type="dxa"/>
            <w:gridSpan w:val="3"/>
            <w:vAlign w:val="center"/>
          </w:tcPr>
          <w:p>
            <w:pPr>
              <w:pStyle w:val="13"/>
            </w:pPr>
            <w:r>
              <w:t>2025年区级七街2号路机耕路北侧绿化租地项目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25.28</w:t>
            </w:r>
          </w:p>
        </w:tc>
        <w:tc>
          <w:tcPr>
            <w:tcW w:w="2835" w:type="dxa"/>
            <w:vAlign w:val="center"/>
          </w:tcPr>
          <w:p>
            <w:pPr>
              <w:pStyle w:val="11"/>
            </w:pPr>
            <w:r>
              <w:t>其中：财政    资金</w:t>
            </w:r>
          </w:p>
        </w:tc>
        <w:tc>
          <w:tcPr>
            <w:tcW w:w="2551" w:type="dxa"/>
            <w:vAlign w:val="center"/>
          </w:tcPr>
          <w:p>
            <w:pPr>
              <w:pStyle w:val="13"/>
            </w:pPr>
            <w:r>
              <w:t>25.28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七街2号机耕路项目治理面积175.58亩，申请资金351160元用于续租该土地及周边生态环境整治维护。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1.七街2号机耕路项目治理面积175.58亩，申请资金351160元用于续租该土地及周边生态环境整治维护。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治理范围的亩数</w:t>
            </w:r>
          </w:p>
        </w:tc>
        <w:tc>
          <w:tcPr>
            <w:tcW w:w="5386" w:type="dxa"/>
            <w:vAlign w:val="center"/>
          </w:tcPr>
          <w:p>
            <w:pPr>
              <w:pStyle w:val="13"/>
            </w:pPr>
            <w:r>
              <w:t>治理范围的亩数</w:t>
            </w:r>
          </w:p>
        </w:tc>
        <w:tc>
          <w:tcPr>
            <w:tcW w:w="2268" w:type="dxa"/>
            <w:vAlign w:val="center"/>
          </w:tcPr>
          <w:p>
            <w:pPr>
              <w:pStyle w:val="13"/>
            </w:pPr>
            <w:r>
              <w:t>175.58亩</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发放资金的准确率</w:t>
            </w:r>
          </w:p>
        </w:tc>
        <w:tc>
          <w:tcPr>
            <w:tcW w:w="5386" w:type="dxa"/>
            <w:vAlign w:val="center"/>
          </w:tcPr>
          <w:p>
            <w:pPr>
              <w:pStyle w:val="13"/>
            </w:pPr>
            <w:r>
              <w:t>发放资金的准确率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发放资金的及时率</w:t>
            </w:r>
          </w:p>
        </w:tc>
        <w:tc>
          <w:tcPr>
            <w:tcW w:w="5386" w:type="dxa"/>
            <w:vAlign w:val="center"/>
          </w:tcPr>
          <w:p>
            <w:pPr>
              <w:pStyle w:val="13"/>
            </w:pPr>
            <w:r>
              <w:t>发放资金的及时率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发放资金的总成本</w:t>
            </w:r>
          </w:p>
        </w:tc>
        <w:tc>
          <w:tcPr>
            <w:tcW w:w="5386" w:type="dxa"/>
            <w:vAlign w:val="center"/>
          </w:tcPr>
          <w:p>
            <w:pPr>
              <w:pStyle w:val="13"/>
            </w:pPr>
            <w:r>
              <w:t>发放资金的总成本</w:t>
            </w:r>
          </w:p>
        </w:tc>
        <w:tc>
          <w:tcPr>
            <w:tcW w:w="2268" w:type="dxa"/>
            <w:vAlign w:val="center"/>
          </w:tcPr>
          <w:p>
            <w:pPr>
              <w:pStyle w:val="13"/>
            </w:pPr>
            <w:r>
              <w:t>351160元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发放资金的可持续影响</w:t>
            </w:r>
          </w:p>
        </w:tc>
        <w:tc>
          <w:tcPr>
            <w:tcW w:w="5386" w:type="dxa"/>
            <w:vAlign w:val="center"/>
          </w:tcPr>
          <w:p>
            <w:pPr>
              <w:pStyle w:val="13"/>
            </w:pPr>
            <w:r>
              <w:t>发放资金的可持续影响</w:t>
            </w:r>
          </w:p>
        </w:tc>
        <w:tc>
          <w:tcPr>
            <w:tcW w:w="2268" w:type="dxa"/>
            <w:vAlign w:val="center"/>
          </w:tcPr>
          <w:p>
            <w:pPr>
              <w:pStyle w:val="13"/>
            </w:pPr>
            <w:r>
              <w:t>持续影响</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受益群众的满意程度</w:t>
            </w:r>
          </w:p>
        </w:tc>
        <w:tc>
          <w:tcPr>
            <w:tcW w:w="5386" w:type="dxa"/>
            <w:vAlign w:val="center"/>
          </w:tcPr>
          <w:p>
            <w:pPr>
              <w:pStyle w:val="13"/>
            </w:pPr>
            <w:r>
              <w:t>受益群众的满意程度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10、2025年区级社区办公场所租赁费补贴项目绩效目标表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13011025P00151210010A</w:t>
            </w:r>
          </w:p>
        </w:tc>
        <w:tc>
          <w:tcPr>
            <w:tcW w:w="2835" w:type="dxa"/>
            <w:vAlign w:val="center"/>
          </w:tcPr>
          <w:p>
            <w:pPr>
              <w:pStyle w:val="11"/>
            </w:pPr>
            <w:r>
              <w:t>项目名称</w:t>
            </w:r>
          </w:p>
        </w:tc>
        <w:tc>
          <w:tcPr>
            <w:tcW w:w="6095" w:type="dxa"/>
            <w:gridSpan w:val="3"/>
            <w:vAlign w:val="center"/>
          </w:tcPr>
          <w:p>
            <w:pPr>
              <w:pStyle w:val="13"/>
            </w:pPr>
            <w:r>
              <w:t>2025年区级社区办公场所租赁费补贴项目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对6个社区房租补助54万元，保障社区工作的正常运转。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1.对6个社区房租补助54万元，保障社区工作的正常运转。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场所租赁涉及到社区数</w:t>
            </w:r>
          </w:p>
        </w:tc>
        <w:tc>
          <w:tcPr>
            <w:tcW w:w="5386" w:type="dxa"/>
            <w:vAlign w:val="center"/>
          </w:tcPr>
          <w:p>
            <w:pPr>
              <w:pStyle w:val="13"/>
            </w:pPr>
            <w:r>
              <w:t>场所租赁涉及到社区数</w:t>
            </w:r>
          </w:p>
        </w:tc>
        <w:tc>
          <w:tcPr>
            <w:tcW w:w="2268" w:type="dxa"/>
            <w:vAlign w:val="center"/>
          </w:tcPr>
          <w:p>
            <w:pPr>
              <w:pStyle w:val="13"/>
            </w:pPr>
            <w:r>
              <w:t>6个</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场所租赁面积</w:t>
            </w:r>
          </w:p>
        </w:tc>
        <w:tc>
          <w:tcPr>
            <w:tcW w:w="5386" w:type="dxa"/>
            <w:vAlign w:val="center"/>
          </w:tcPr>
          <w:p>
            <w:pPr>
              <w:pStyle w:val="13"/>
            </w:pPr>
            <w:r>
              <w:t>场所租赁面积</w:t>
            </w:r>
          </w:p>
        </w:tc>
        <w:tc>
          <w:tcPr>
            <w:tcW w:w="2268" w:type="dxa"/>
            <w:vAlign w:val="center"/>
          </w:tcPr>
          <w:p>
            <w:pPr>
              <w:pStyle w:val="13"/>
            </w:pPr>
            <w:r>
              <w:t>2565平方米</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补助发放的准确率</w:t>
            </w:r>
          </w:p>
        </w:tc>
        <w:tc>
          <w:tcPr>
            <w:tcW w:w="5386" w:type="dxa"/>
            <w:vAlign w:val="center"/>
          </w:tcPr>
          <w:p>
            <w:pPr>
              <w:pStyle w:val="13"/>
            </w:pPr>
            <w:r>
              <w:t>补助发放的准确率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补助发放的及时率</w:t>
            </w:r>
          </w:p>
        </w:tc>
        <w:tc>
          <w:tcPr>
            <w:tcW w:w="5386" w:type="dxa"/>
            <w:vAlign w:val="center"/>
          </w:tcPr>
          <w:p>
            <w:pPr>
              <w:pStyle w:val="13"/>
            </w:pPr>
            <w:r>
              <w:t>补助发放的及时率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补助的总成本</w:t>
            </w:r>
          </w:p>
        </w:tc>
        <w:tc>
          <w:tcPr>
            <w:tcW w:w="5386" w:type="dxa"/>
            <w:vAlign w:val="center"/>
          </w:tcPr>
          <w:p>
            <w:pPr>
              <w:pStyle w:val="13"/>
            </w:pPr>
            <w:r>
              <w:t>补助的总成本</w:t>
            </w:r>
          </w:p>
        </w:tc>
        <w:tc>
          <w:tcPr>
            <w:tcW w:w="2268" w:type="dxa"/>
            <w:vAlign w:val="center"/>
          </w:tcPr>
          <w:p>
            <w:pPr>
              <w:pStyle w:val="13"/>
            </w:pPr>
            <w:r>
              <w:t>54万元</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补助的可持续影响</w:t>
            </w:r>
          </w:p>
        </w:tc>
        <w:tc>
          <w:tcPr>
            <w:tcW w:w="5386" w:type="dxa"/>
            <w:vAlign w:val="center"/>
          </w:tcPr>
          <w:p>
            <w:pPr>
              <w:pStyle w:val="13"/>
            </w:pPr>
            <w:r>
              <w:t>补助的可持续影响</w:t>
            </w:r>
          </w:p>
        </w:tc>
        <w:tc>
          <w:tcPr>
            <w:tcW w:w="2268" w:type="dxa"/>
            <w:vAlign w:val="center"/>
          </w:tcPr>
          <w:p>
            <w:pPr>
              <w:pStyle w:val="13"/>
            </w:pPr>
            <w:r>
              <w:t>1年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补助对受益群众的满意程度</w:t>
            </w:r>
          </w:p>
        </w:tc>
        <w:tc>
          <w:tcPr>
            <w:tcW w:w="5386" w:type="dxa"/>
            <w:vAlign w:val="center"/>
          </w:tcPr>
          <w:p>
            <w:pPr>
              <w:pStyle w:val="13"/>
            </w:pPr>
            <w:r>
              <w:t>补助对受益群众的满意程度</w:t>
            </w:r>
          </w:p>
        </w:tc>
        <w:tc>
          <w:tcPr>
            <w:tcW w:w="2268" w:type="dxa"/>
            <w:vAlign w:val="center"/>
          </w:tcPr>
          <w:p>
            <w:pPr>
              <w:pStyle w:val="13"/>
            </w:pPr>
            <w:r>
              <w:t>≥95%</w:t>
            </w:r>
          </w:p>
        </w:tc>
        <w:tc>
          <w:tcPr>
            <w:tcW w:w="1276" w:type="dxa"/>
            <w:vAlign w:val="center"/>
          </w:tcPr>
          <w:p>
            <w:pPr>
              <w:pStyle w:val="13"/>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11、2025年区级武装部占地补偿项目绩效目标表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13011025P00000610002U</w:t>
            </w:r>
          </w:p>
        </w:tc>
        <w:tc>
          <w:tcPr>
            <w:tcW w:w="2835" w:type="dxa"/>
            <w:vAlign w:val="center"/>
          </w:tcPr>
          <w:p>
            <w:pPr>
              <w:pStyle w:val="11"/>
            </w:pPr>
            <w:r>
              <w:t>项目名称</w:t>
            </w:r>
          </w:p>
        </w:tc>
        <w:tc>
          <w:tcPr>
            <w:tcW w:w="6095" w:type="dxa"/>
            <w:gridSpan w:val="3"/>
            <w:vAlign w:val="center"/>
          </w:tcPr>
          <w:p>
            <w:pPr>
              <w:pStyle w:val="13"/>
            </w:pPr>
            <w:r>
              <w:t>2025年区级武装部占地补偿项目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w:t>
            </w:r>
          </w:p>
        </w:tc>
        <w:tc>
          <w:tcPr>
            <w:tcW w:w="2835" w:type="dxa"/>
            <w:vAlign w:val="center"/>
          </w:tcPr>
          <w:p>
            <w:pPr>
              <w:pStyle w:val="11"/>
            </w:pPr>
            <w:r>
              <w:t>其中：财政    资金</w:t>
            </w:r>
          </w:p>
        </w:tc>
        <w:tc>
          <w:tcPr>
            <w:tcW w:w="2551" w:type="dxa"/>
            <w:vAlign w:val="center"/>
          </w:tcPr>
          <w:p>
            <w:pPr>
              <w:pStyle w:val="13"/>
            </w:pPr>
            <w:r>
              <w:t>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足额按时发放给六街村武装部训练基地占地补偿款14245元，137亩按当年粮补价格补贴。用于增加集体经济收入，更好的安置补偿种地户。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占六街村面积</w:t>
            </w:r>
          </w:p>
        </w:tc>
        <w:tc>
          <w:tcPr>
            <w:tcW w:w="2268" w:type="dxa"/>
            <w:vAlign w:val="center"/>
          </w:tcPr>
          <w:p>
            <w:pPr>
              <w:pStyle w:val="13"/>
            </w:pPr>
            <w:r>
              <w:t>137亩</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发放到户比率</w:t>
            </w:r>
          </w:p>
        </w:tc>
        <w:tc>
          <w:tcPr>
            <w:tcW w:w="5386" w:type="dxa"/>
            <w:vAlign w:val="center"/>
          </w:tcPr>
          <w:p>
            <w:pPr>
              <w:pStyle w:val="13"/>
            </w:pPr>
            <w:r>
              <w:t>发放到户占应发放到户的比率</w:t>
            </w:r>
          </w:p>
        </w:tc>
        <w:tc>
          <w:tcPr>
            <w:tcW w:w="2268" w:type="dxa"/>
            <w:vAlign w:val="center"/>
          </w:tcPr>
          <w:p>
            <w:pPr>
              <w:pStyle w:val="13"/>
            </w:pPr>
            <w:r>
              <w:t>100%</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发放到位的时间</w:t>
            </w:r>
          </w:p>
        </w:tc>
        <w:tc>
          <w:tcPr>
            <w:tcW w:w="5386" w:type="dxa"/>
            <w:vAlign w:val="center"/>
          </w:tcPr>
          <w:p>
            <w:pPr>
              <w:pStyle w:val="13"/>
            </w:pPr>
            <w:r>
              <w:t>发放到位的时间</w:t>
            </w:r>
          </w:p>
        </w:tc>
        <w:tc>
          <w:tcPr>
            <w:tcW w:w="2268" w:type="dxa"/>
            <w:vAlign w:val="center"/>
          </w:tcPr>
          <w:p>
            <w:pPr>
              <w:pStyle w:val="13"/>
            </w:pPr>
            <w:r>
              <w:t>每年11月份之前</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训练基地占地每亩应给的补偿款</w:t>
            </w:r>
          </w:p>
        </w:tc>
        <w:tc>
          <w:tcPr>
            <w:tcW w:w="2268" w:type="dxa"/>
            <w:vAlign w:val="center"/>
          </w:tcPr>
          <w:p>
            <w:pPr>
              <w:pStyle w:val="13"/>
            </w:pPr>
            <w:r>
              <w:t>14245元</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资金的持续影响性</w:t>
            </w:r>
          </w:p>
        </w:tc>
        <w:tc>
          <w:tcPr>
            <w:tcW w:w="5386" w:type="dxa"/>
            <w:vAlign w:val="center"/>
          </w:tcPr>
          <w:p>
            <w:pPr>
              <w:pStyle w:val="13"/>
            </w:pPr>
            <w:r>
              <w:t>资金的持续影响性</w:t>
            </w:r>
          </w:p>
        </w:tc>
        <w:tc>
          <w:tcPr>
            <w:tcW w:w="2268" w:type="dxa"/>
            <w:vAlign w:val="center"/>
          </w:tcPr>
          <w:p>
            <w:pPr>
              <w:pStyle w:val="13"/>
            </w:pPr>
            <w:r>
              <w:t>1年</w:t>
            </w:r>
          </w:p>
        </w:tc>
        <w:tc>
          <w:tcPr>
            <w:tcW w:w="1276" w:type="dxa"/>
            <w:vAlign w:val="center"/>
          </w:tcPr>
          <w:p>
            <w:pPr>
              <w:pStyle w:val="13"/>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被租地群众满意数量占总数的比例</w:t>
            </w:r>
          </w:p>
        </w:tc>
        <w:tc>
          <w:tcPr>
            <w:tcW w:w="2268" w:type="dxa"/>
            <w:vAlign w:val="center"/>
          </w:tcPr>
          <w:p>
            <w:pPr>
              <w:pStyle w:val="13"/>
            </w:pPr>
            <w:r>
              <w:t>≥95%</w:t>
            </w:r>
          </w:p>
        </w:tc>
        <w:tc>
          <w:tcPr>
            <w:tcW w:w="1276" w:type="dxa"/>
            <w:vAlign w:val="center"/>
          </w:tcPr>
          <w:p>
            <w:pPr>
              <w:pStyle w:val="13"/>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12、2025年区级智慧广场花海租地项目绩效目标表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13011025P00000610005N</w:t>
            </w:r>
          </w:p>
        </w:tc>
        <w:tc>
          <w:tcPr>
            <w:tcW w:w="2835" w:type="dxa"/>
            <w:vAlign w:val="center"/>
          </w:tcPr>
          <w:p>
            <w:pPr>
              <w:pStyle w:val="11"/>
            </w:pPr>
            <w:r>
              <w:t>项目名称</w:t>
            </w:r>
          </w:p>
        </w:tc>
        <w:tc>
          <w:tcPr>
            <w:tcW w:w="6095" w:type="dxa"/>
            <w:gridSpan w:val="3"/>
            <w:vAlign w:val="center"/>
          </w:tcPr>
          <w:p>
            <w:pPr>
              <w:pStyle w:val="13"/>
            </w:pPr>
            <w:r>
              <w:t>2025年区级智慧广场花海租地项目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38.37</w:t>
            </w:r>
          </w:p>
        </w:tc>
        <w:tc>
          <w:tcPr>
            <w:tcW w:w="2835" w:type="dxa"/>
            <w:vAlign w:val="center"/>
          </w:tcPr>
          <w:p>
            <w:pPr>
              <w:pStyle w:val="11"/>
            </w:pPr>
            <w:r>
              <w:t>其中：财政    资金</w:t>
            </w:r>
          </w:p>
        </w:tc>
        <w:tc>
          <w:tcPr>
            <w:tcW w:w="2551" w:type="dxa"/>
            <w:vAlign w:val="center"/>
          </w:tcPr>
          <w:p>
            <w:pPr>
              <w:pStyle w:val="13"/>
            </w:pPr>
            <w:r>
              <w:t>38.37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按时发放占地补偿款，确保农民的收入保障。</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1.按时发放占地补偿款，确保农民的收入保障。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占地数量</w:t>
            </w:r>
          </w:p>
        </w:tc>
        <w:tc>
          <w:tcPr>
            <w:tcW w:w="5386" w:type="dxa"/>
            <w:vAlign w:val="center"/>
          </w:tcPr>
          <w:p>
            <w:pPr>
              <w:pStyle w:val="13"/>
            </w:pPr>
            <w:r>
              <w:t xml:space="preserve"> 占地数量</w:t>
            </w:r>
          </w:p>
        </w:tc>
        <w:tc>
          <w:tcPr>
            <w:tcW w:w="2268" w:type="dxa"/>
            <w:vAlign w:val="center"/>
          </w:tcPr>
          <w:p>
            <w:pPr>
              <w:pStyle w:val="13"/>
            </w:pPr>
            <w:r>
              <w:t>≥266.47亩</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发放的比率</w:t>
            </w:r>
          </w:p>
        </w:tc>
        <w:tc>
          <w:tcPr>
            <w:tcW w:w="5386" w:type="dxa"/>
            <w:vAlign w:val="center"/>
          </w:tcPr>
          <w:p>
            <w:pPr>
              <w:pStyle w:val="13"/>
            </w:pPr>
            <w:r>
              <w:t>补偿款发放占应发放数额的比率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发放到位的时间</w:t>
            </w:r>
          </w:p>
        </w:tc>
        <w:tc>
          <w:tcPr>
            <w:tcW w:w="5386" w:type="dxa"/>
            <w:vAlign w:val="center"/>
          </w:tcPr>
          <w:p>
            <w:pPr>
              <w:pStyle w:val="13"/>
            </w:pPr>
            <w:r>
              <w:t>补偿款发放到位的时间</w:t>
            </w:r>
          </w:p>
        </w:tc>
        <w:tc>
          <w:tcPr>
            <w:tcW w:w="2268" w:type="dxa"/>
            <w:vAlign w:val="center"/>
          </w:tcPr>
          <w:p>
            <w:pPr>
              <w:pStyle w:val="13"/>
            </w:pPr>
            <w:r>
              <w:t>每年10月底之前</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1440元/亩</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1年</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补偿满意的户占总补偿户的比率</w:t>
            </w:r>
          </w:p>
        </w:tc>
        <w:tc>
          <w:tcPr>
            <w:tcW w:w="5386" w:type="dxa"/>
            <w:vAlign w:val="center"/>
          </w:tcPr>
          <w:p>
            <w:pPr>
              <w:pStyle w:val="13"/>
            </w:pPr>
            <w:r>
              <w:t xml:space="preserve"> 补偿满意的户占总补偿户的比率</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13、2025年镇级拆违环境整治项目绩效目标表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13011025P00156410083P</w:t>
            </w:r>
          </w:p>
        </w:tc>
        <w:tc>
          <w:tcPr>
            <w:tcW w:w="2835" w:type="dxa"/>
            <w:vAlign w:val="center"/>
          </w:tcPr>
          <w:p>
            <w:pPr>
              <w:pStyle w:val="11"/>
            </w:pPr>
            <w:r>
              <w:t>项目名称</w:t>
            </w:r>
          </w:p>
        </w:tc>
        <w:tc>
          <w:tcPr>
            <w:tcW w:w="6095" w:type="dxa"/>
            <w:gridSpan w:val="3"/>
            <w:vAlign w:val="center"/>
          </w:tcPr>
          <w:p>
            <w:pPr>
              <w:pStyle w:val="13"/>
            </w:pPr>
            <w:r>
              <w:t>2025年镇级拆违环境整治项目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2025年我镇预算资金70万元，用于镇域内13宗拆违、环境整治工作，有效保障镇域内的集约土地利用。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1.2025年我镇预算资金70万元，用于镇域内13宗拆违、环境整治工作，有效保障镇域内的集约土地利用。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拆违、治理宗数</w:t>
            </w:r>
          </w:p>
        </w:tc>
        <w:tc>
          <w:tcPr>
            <w:tcW w:w="5386" w:type="dxa"/>
            <w:vAlign w:val="center"/>
          </w:tcPr>
          <w:p>
            <w:pPr>
              <w:pStyle w:val="13"/>
            </w:pPr>
            <w:r>
              <w:t>拆违、治理宗数</w:t>
            </w:r>
          </w:p>
        </w:tc>
        <w:tc>
          <w:tcPr>
            <w:tcW w:w="2268" w:type="dxa"/>
            <w:vAlign w:val="center"/>
          </w:tcPr>
          <w:p>
            <w:pPr>
              <w:pStyle w:val="13"/>
            </w:pPr>
            <w:r>
              <w:t>13宗</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拆违、治理质量的准确率</w:t>
            </w:r>
          </w:p>
        </w:tc>
        <w:tc>
          <w:tcPr>
            <w:tcW w:w="5386" w:type="dxa"/>
            <w:vAlign w:val="center"/>
          </w:tcPr>
          <w:p>
            <w:pPr>
              <w:pStyle w:val="13"/>
            </w:pPr>
            <w:r>
              <w:t>拆违、治理质量的准确率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拆违、治理资金发放的及时性</w:t>
            </w:r>
          </w:p>
        </w:tc>
        <w:tc>
          <w:tcPr>
            <w:tcW w:w="5386" w:type="dxa"/>
            <w:vAlign w:val="center"/>
          </w:tcPr>
          <w:p>
            <w:pPr>
              <w:pStyle w:val="13"/>
            </w:pPr>
            <w:r>
              <w:t>拆违、治理资金发放的及时性</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拆违、治理所需总成本</w:t>
            </w:r>
          </w:p>
        </w:tc>
        <w:tc>
          <w:tcPr>
            <w:tcW w:w="5386" w:type="dxa"/>
            <w:vAlign w:val="center"/>
          </w:tcPr>
          <w:p>
            <w:pPr>
              <w:pStyle w:val="13"/>
            </w:pPr>
            <w:r>
              <w:t>拆违、治理所需总成本</w:t>
            </w:r>
          </w:p>
        </w:tc>
        <w:tc>
          <w:tcPr>
            <w:tcW w:w="2268" w:type="dxa"/>
            <w:vAlign w:val="center"/>
          </w:tcPr>
          <w:p>
            <w:pPr>
              <w:pStyle w:val="13"/>
            </w:pPr>
            <w:r>
              <w:t xml:space="preserve">70万元 </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拆违、治理影响的可持续性</w:t>
            </w:r>
          </w:p>
        </w:tc>
        <w:tc>
          <w:tcPr>
            <w:tcW w:w="5386" w:type="dxa"/>
            <w:vAlign w:val="center"/>
          </w:tcPr>
          <w:p>
            <w:pPr>
              <w:pStyle w:val="13"/>
            </w:pPr>
            <w:r>
              <w:t>拆违、治理影响的可持续性</w:t>
            </w:r>
          </w:p>
        </w:tc>
        <w:tc>
          <w:tcPr>
            <w:tcW w:w="2268" w:type="dxa"/>
            <w:vAlign w:val="center"/>
          </w:tcPr>
          <w:p>
            <w:pPr>
              <w:pStyle w:val="13"/>
            </w:pPr>
            <w:r>
              <w:t>持续影响</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拆违、治理对群众的满意程度</w:t>
            </w:r>
          </w:p>
        </w:tc>
        <w:tc>
          <w:tcPr>
            <w:tcW w:w="5386" w:type="dxa"/>
            <w:vAlign w:val="center"/>
          </w:tcPr>
          <w:p>
            <w:pPr>
              <w:pStyle w:val="13"/>
            </w:pPr>
            <w:r>
              <w:t>拆违、治理对群众的满意程度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14、2025年镇级城乡建设占地补偿项目绩效目标表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13011025P00160510004E</w:t>
            </w:r>
          </w:p>
        </w:tc>
        <w:tc>
          <w:tcPr>
            <w:tcW w:w="2835" w:type="dxa"/>
            <w:vAlign w:val="center"/>
          </w:tcPr>
          <w:p>
            <w:pPr>
              <w:pStyle w:val="11"/>
            </w:pPr>
            <w:r>
              <w:t>项目名称</w:t>
            </w:r>
          </w:p>
        </w:tc>
        <w:tc>
          <w:tcPr>
            <w:tcW w:w="6095" w:type="dxa"/>
            <w:gridSpan w:val="3"/>
            <w:vAlign w:val="center"/>
          </w:tcPr>
          <w:p>
            <w:pPr>
              <w:pStyle w:val="13"/>
            </w:pPr>
            <w:r>
              <w:t>2025年镇级城乡建设占地补偿项目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w:t>
            </w:r>
          </w:p>
        </w:tc>
        <w:tc>
          <w:tcPr>
            <w:tcW w:w="2835" w:type="dxa"/>
            <w:vAlign w:val="center"/>
          </w:tcPr>
          <w:p>
            <w:pPr>
              <w:pStyle w:val="11"/>
            </w:pPr>
            <w:r>
              <w:t>其中：财政    资金</w:t>
            </w:r>
          </w:p>
        </w:tc>
        <w:tc>
          <w:tcPr>
            <w:tcW w:w="2551" w:type="dxa"/>
            <w:vAlign w:val="center"/>
          </w:tcPr>
          <w:p>
            <w:pPr>
              <w:pStyle w:val="13"/>
            </w:pPr>
            <w:r>
              <w:t>270.00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2025年镇级财政预算资金270万元，用于4822亩城乡建设占地对农户的补偿，提高人民的生活水平。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1.2025年镇级财政预算资金270万元，用于4822亩城乡建设占地对农户的补偿，提高人民的生活水平。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占地面积</w:t>
            </w:r>
          </w:p>
        </w:tc>
        <w:tc>
          <w:tcPr>
            <w:tcW w:w="5386" w:type="dxa"/>
            <w:vAlign w:val="center"/>
          </w:tcPr>
          <w:p>
            <w:pPr>
              <w:pStyle w:val="13"/>
            </w:pPr>
            <w:r>
              <w:t xml:space="preserve"> 享受补偿的面积</w:t>
            </w:r>
          </w:p>
        </w:tc>
        <w:tc>
          <w:tcPr>
            <w:tcW w:w="2268" w:type="dxa"/>
            <w:vAlign w:val="center"/>
          </w:tcPr>
          <w:p>
            <w:pPr>
              <w:pStyle w:val="13"/>
            </w:pPr>
            <w:r>
              <w:t>4822亩</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发放补偿的数量和精准率</w:t>
            </w:r>
          </w:p>
        </w:tc>
        <w:tc>
          <w:tcPr>
            <w:tcW w:w="5386" w:type="dxa"/>
            <w:vAlign w:val="center"/>
          </w:tcPr>
          <w:p>
            <w:pPr>
              <w:pStyle w:val="13"/>
            </w:pPr>
            <w:r>
              <w:t xml:space="preserve"> 发放补偿的数量和精准率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补偿发放的时间</w:t>
            </w:r>
          </w:p>
        </w:tc>
        <w:tc>
          <w:tcPr>
            <w:tcW w:w="5386" w:type="dxa"/>
            <w:vAlign w:val="center"/>
          </w:tcPr>
          <w:p>
            <w:pPr>
              <w:pStyle w:val="13"/>
            </w:pPr>
            <w:r>
              <w:t xml:space="preserve"> 补偿发放的及时率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补偿标准</w:t>
            </w:r>
          </w:p>
        </w:tc>
        <w:tc>
          <w:tcPr>
            <w:tcW w:w="5386" w:type="dxa"/>
            <w:vAlign w:val="center"/>
          </w:tcPr>
          <w:p>
            <w:pPr>
              <w:pStyle w:val="13"/>
            </w:pPr>
            <w:r>
              <w:t xml:space="preserve"> 占地补偿标准</w:t>
            </w:r>
          </w:p>
        </w:tc>
        <w:tc>
          <w:tcPr>
            <w:tcW w:w="2268" w:type="dxa"/>
            <w:vAlign w:val="center"/>
          </w:tcPr>
          <w:p>
            <w:pPr>
              <w:pStyle w:val="13"/>
            </w:pPr>
            <w:r>
              <w:t>560元/亩</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占地补偿的可持续性</w:t>
            </w:r>
          </w:p>
        </w:tc>
        <w:tc>
          <w:tcPr>
            <w:tcW w:w="5386" w:type="dxa"/>
            <w:vAlign w:val="center"/>
          </w:tcPr>
          <w:p>
            <w:pPr>
              <w:pStyle w:val="13"/>
            </w:pPr>
            <w:r>
              <w:t>占地补偿的可持续性</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社区居民的满意度</w:t>
            </w:r>
          </w:p>
        </w:tc>
        <w:tc>
          <w:tcPr>
            <w:tcW w:w="5386" w:type="dxa"/>
            <w:vAlign w:val="center"/>
          </w:tcPr>
          <w:p>
            <w:pPr>
              <w:pStyle w:val="13"/>
            </w:pPr>
            <w:r>
              <w:t>被补偿农户对占地补偿的满意度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15、2025年镇级城乡人居环境打造项目绩效目标表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13011025P00155510122L</w:t>
            </w:r>
          </w:p>
        </w:tc>
        <w:tc>
          <w:tcPr>
            <w:tcW w:w="2835" w:type="dxa"/>
            <w:vAlign w:val="center"/>
          </w:tcPr>
          <w:p>
            <w:pPr>
              <w:pStyle w:val="11"/>
            </w:pPr>
            <w:r>
              <w:t>项目名称</w:t>
            </w:r>
          </w:p>
        </w:tc>
        <w:tc>
          <w:tcPr>
            <w:tcW w:w="6095" w:type="dxa"/>
            <w:gridSpan w:val="3"/>
            <w:vAlign w:val="center"/>
          </w:tcPr>
          <w:p>
            <w:pPr>
              <w:pStyle w:val="13"/>
            </w:pPr>
            <w:r>
              <w:t>2025年镇级城乡人居环境打造项目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222.00</w:t>
            </w:r>
          </w:p>
        </w:tc>
        <w:tc>
          <w:tcPr>
            <w:tcW w:w="2835" w:type="dxa"/>
            <w:vAlign w:val="center"/>
          </w:tcPr>
          <w:p>
            <w:pPr>
              <w:pStyle w:val="11"/>
            </w:pPr>
            <w:r>
              <w:t>其中：财政    资金</w:t>
            </w:r>
          </w:p>
        </w:tc>
        <w:tc>
          <w:tcPr>
            <w:tcW w:w="2551" w:type="dxa"/>
            <w:vAlign w:val="center"/>
          </w:tcPr>
          <w:p>
            <w:pPr>
              <w:pStyle w:val="13"/>
            </w:pPr>
            <w:r>
              <w:t>222.00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2025年我镇辖区进行保洁和环境整治，改善人民的居住环境，提高人民的幸福指数。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 xml:space="preserve"> 保洁、物业服务保洁完成的质量</w:t>
            </w:r>
          </w:p>
        </w:tc>
        <w:tc>
          <w:tcPr>
            <w:tcW w:w="5386" w:type="dxa"/>
            <w:vAlign w:val="center"/>
          </w:tcPr>
          <w:p>
            <w:pPr>
              <w:pStyle w:val="13"/>
            </w:pPr>
            <w:r>
              <w:t xml:space="preserve"> 保洁、物业服务保洁完成的质量</w:t>
            </w:r>
          </w:p>
        </w:tc>
        <w:tc>
          <w:tcPr>
            <w:tcW w:w="2268" w:type="dxa"/>
            <w:vAlign w:val="center"/>
          </w:tcPr>
          <w:p>
            <w:pPr>
              <w:pStyle w:val="13"/>
            </w:pPr>
            <w:r>
              <w:t>不低于合同约定标准</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保洁、物业服务工作完成的及时率</w:t>
            </w:r>
          </w:p>
        </w:tc>
        <w:tc>
          <w:tcPr>
            <w:tcW w:w="5386" w:type="dxa"/>
            <w:vAlign w:val="center"/>
          </w:tcPr>
          <w:p>
            <w:pPr>
              <w:pStyle w:val="13"/>
            </w:pPr>
            <w:r>
              <w:t>保洁、物业服务工作完成的及时率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辖区物业保洁的面积</w:t>
            </w:r>
          </w:p>
        </w:tc>
        <w:tc>
          <w:tcPr>
            <w:tcW w:w="5386" w:type="dxa"/>
            <w:vAlign w:val="center"/>
          </w:tcPr>
          <w:p>
            <w:pPr>
              <w:pStyle w:val="13"/>
            </w:pPr>
            <w:r>
              <w:t>辖区保洁、物业服务的面积</w:t>
            </w:r>
          </w:p>
        </w:tc>
        <w:tc>
          <w:tcPr>
            <w:tcW w:w="2268" w:type="dxa"/>
            <w:vAlign w:val="center"/>
          </w:tcPr>
          <w:p>
            <w:pPr>
              <w:pStyle w:val="13"/>
            </w:pPr>
            <w:r>
              <w:t>≥107万平方米</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环境综合整治补助村的数量</w:t>
            </w:r>
          </w:p>
        </w:tc>
        <w:tc>
          <w:tcPr>
            <w:tcW w:w="5386" w:type="dxa"/>
            <w:vAlign w:val="center"/>
          </w:tcPr>
          <w:p>
            <w:pPr>
              <w:pStyle w:val="13"/>
            </w:pPr>
            <w:r>
              <w:t>环境综合整治补助村的数量</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人居环境整治的总成本</w:t>
            </w:r>
          </w:p>
        </w:tc>
        <w:tc>
          <w:tcPr>
            <w:tcW w:w="5386" w:type="dxa"/>
            <w:vAlign w:val="center"/>
          </w:tcPr>
          <w:p>
            <w:pPr>
              <w:pStyle w:val="13"/>
            </w:pPr>
            <w:r>
              <w:t>人居环境整治的总成本</w:t>
            </w:r>
          </w:p>
        </w:tc>
        <w:tc>
          <w:tcPr>
            <w:tcW w:w="2268" w:type="dxa"/>
            <w:vAlign w:val="center"/>
          </w:tcPr>
          <w:p>
            <w:pPr>
              <w:pStyle w:val="13"/>
            </w:pPr>
            <w:r>
              <w:t>362万元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提高人居环境的可持续影响</w:t>
            </w:r>
          </w:p>
        </w:tc>
        <w:tc>
          <w:tcPr>
            <w:tcW w:w="5386" w:type="dxa"/>
            <w:vAlign w:val="center"/>
          </w:tcPr>
          <w:p>
            <w:pPr>
              <w:pStyle w:val="13"/>
            </w:pPr>
            <w:r>
              <w:t xml:space="preserve"> 提高人居环境的可持续影响</w:t>
            </w:r>
          </w:p>
        </w:tc>
        <w:tc>
          <w:tcPr>
            <w:tcW w:w="2268" w:type="dxa"/>
            <w:vAlign w:val="center"/>
          </w:tcPr>
          <w:p>
            <w:pPr>
              <w:pStyle w:val="13"/>
            </w:pPr>
            <w:r>
              <w:t>显著提高</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群众满意度</w:t>
            </w:r>
          </w:p>
        </w:tc>
        <w:tc>
          <w:tcPr>
            <w:tcW w:w="2268" w:type="dxa"/>
            <w:vAlign w:val="center"/>
          </w:tcPr>
          <w:p>
            <w:pPr>
              <w:pStyle w:val="13"/>
            </w:pPr>
            <w:r>
              <w:t>≥95%</w:t>
            </w:r>
          </w:p>
        </w:tc>
        <w:tc>
          <w:tcPr>
            <w:tcW w:w="1276" w:type="dxa"/>
            <w:vAlign w:val="center"/>
          </w:tcPr>
          <w:p>
            <w:pPr>
              <w:pStyle w:val="13"/>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16、2025年镇级城乡社区基础设施建设项目绩效目标表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13011025P001564100824</w:t>
            </w:r>
          </w:p>
        </w:tc>
        <w:tc>
          <w:tcPr>
            <w:tcW w:w="2835" w:type="dxa"/>
            <w:vAlign w:val="center"/>
          </w:tcPr>
          <w:p>
            <w:pPr>
              <w:pStyle w:val="11"/>
            </w:pPr>
            <w:r>
              <w:t>项目名称</w:t>
            </w:r>
          </w:p>
        </w:tc>
        <w:tc>
          <w:tcPr>
            <w:tcW w:w="6095" w:type="dxa"/>
            <w:gridSpan w:val="3"/>
            <w:vAlign w:val="center"/>
          </w:tcPr>
          <w:p>
            <w:pPr>
              <w:pStyle w:val="13"/>
            </w:pPr>
            <w:r>
              <w:t>2025年镇级城乡社区基础设施建设项目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w:t>
            </w:r>
          </w:p>
        </w:tc>
        <w:tc>
          <w:tcPr>
            <w:tcW w:w="2835" w:type="dxa"/>
            <w:vAlign w:val="center"/>
          </w:tcPr>
          <w:p>
            <w:pPr>
              <w:pStyle w:val="11"/>
            </w:pPr>
            <w:r>
              <w:t>其中：财政    资金</w:t>
            </w:r>
          </w:p>
        </w:tc>
        <w:tc>
          <w:tcPr>
            <w:tcW w:w="2551" w:type="dxa"/>
            <w:vAlign w:val="center"/>
          </w:tcPr>
          <w:p>
            <w:pPr>
              <w:pStyle w:val="13"/>
            </w:pPr>
            <w:r>
              <w:t>210.00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2025年镇财政预算资金210万元，用于35个村居旧村改造、场所提升、维修整治等基础设施建设支出，有效提升人民的幸福指数。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1.2025年镇财政预算资金210万元，用于35个村居旧村改造、场所提升、维修整治等基础设施建设支出，有效提升人民的幸福指数。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享受资金支持的村居数</w:t>
            </w:r>
          </w:p>
        </w:tc>
        <w:tc>
          <w:tcPr>
            <w:tcW w:w="5386" w:type="dxa"/>
            <w:vAlign w:val="center"/>
          </w:tcPr>
          <w:p>
            <w:pPr>
              <w:pStyle w:val="13"/>
            </w:pPr>
            <w:r>
              <w:t>享受资金支持的村居数</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资金适用范围和金额的准确率</w:t>
            </w:r>
          </w:p>
        </w:tc>
        <w:tc>
          <w:tcPr>
            <w:tcW w:w="5386" w:type="dxa"/>
            <w:vAlign w:val="center"/>
          </w:tcPr>
          <w:p>
            <w:pPr>
              <w:pStyle w:val="13"/>
            </w:pPr>
            <w:r>
              <w:t xml:space="preserve"> 资金适用范围和金额的准确率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改造资金的使用时效率</w:t>
            </w:r>
          </w:p>
        </w:tc>
        <w:tc>
          <w:tcPr>
            <w:tcW w:w="5386" w:type="dxa"/>
            <w:vAlign w:val="center"/>
          </w:tcPr>
          <w:p>
            <w:pPr>
              <w:pStyle w:val="13"/>
            </w:pPr>
            <w:r>
              <w:t>改造资金的使用时效率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给各村改造补助标准</w:t>
            </w:r>
          </w:p>
        </w:tc>
        <w:tc>
          <w:tcPr>
            <w:tcW w:w="5386" w:type="dxa"/>
            <w:vAlign w:val="center"/>
          </w:tcPr>
          <w:p>
            <w:pPr>
              <w:pStyle w:val="13"/>
            </w:pPr>
            <w:r>
              <w:t>给各村改造补助标准</w:t>
            </w:r>
          </w:p>
        </w:tc>
        <w:tc>
          <w:tcPr>
            <w:tcW w:w="2268" w:type="dxa"/>
            <w:vAlign w:val="center"/>
          </w:tcPr>
          <w:p>
            <w:pPr>
              <w:pStyle w:val="13"/>
            </w:pPr>
            <w:r>
              <w:t>6万元/个</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改造资金的可持续影响</w:t>
            </w:r>
          </w:p>
        </w:tc>
        <w:tc>
          <w:tcPr>
            <w:tcW w:w="5386" w:type="dxa"/>
            <w:vAlign w:val="center"/>
          </w:tcPr>
          <w:p>
            <w:pPr>
              <w:pStyle w:val="13"/>
            </w:pPr>
            <w:r>
              <w:t>改造资金的可持续影响</w:t>
            </w:r>
          </w:p>
        </w:tc>
        <w:tc>
          <w:tcPr>
            <w:tcW w:w="2268" w:type="dxa"/>
            <w:vAlign w:val="center"/>
          </w:tcPr>
          <w:p>
            <w:pPr>
              <w:pStyle w:val="13"/>
            </w:pPr>
            <w:r>
              <w:t>长期影响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改造资金发放的满意程度</w:t>
            </w:r>
          </w:p>
        </w:tc>
        <w:tc>
          <w:tcPr>
            <w:tcW w:w="5386" w:type="dxa"/>
            <w:vAlign w:val="center"/>
          </w:tcPr>
          <w:p>
            <w:pPr>
              <w:pStyle w:val="13"/>
            </w:pPr>
            <w:r>
              <w:t>改造资金发放的满意程度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17、2025年镇级村庄规划编制工作项目绩效目标表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13011025P001605100052</w:t>
            </w:r>
          </w:p>
        </w:tc>
        <w:tc>
          <w:tcPr>
            <w:tcW w:w="2835" w:type="dxa"/>
            <w:vAlign w:val="center"/>
          </w:tcPr>
          <w:p>
            <w:pPr>
              <w:pStyle w:val="11"/>
            </w:pPr>
            <w:r>
              <w:t>项目名称</w:t>
            </w:r>
          </w:p>
        </w:tc>
        <w:tc>
          <w:tcPr>
            <w:tcW w:w="6095" w:type="dxa"/>
            <w:gridSpan w:val="3"/>
            <w:vAlign w:val="center"/>
          </w:tcPr>
          <w:p>
            <w:pPr>
              <w:pStyle w:val="13"/>
            </w:pPr>
            <w:r>
              <w:t>2025年镇级村庄规划编制工作项目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2025年我镇预算资金150万元，用于11个村庄规划编制工作。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1.2025年我镇预算资金150万元，用于11个村庄规划编制工作。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规划编制村数</w:t>
            </w:r>
          </w:p>
        </w:tc>
        <w:tc>
          <w:tcPr>
            <w:tcW w:w="5386" w:type="dxa"/>
            <w:vAlign w:val="center"/>
          </w:tcPr>
          <w:p>
            <w:pPr>
              <w:pStyle w:val="13"/>
            </w:pPr>
            <w:r>
              <w:t>规划编制村数</w:t>
            </w:r>
          </w:p>
        </w:tc>
        <w:tc>
          <w:tcPr>
            <w:tcW w:w="2268" w:type="dxa"/>
            <w:vAlign w:val="center"/>
          </w:tcPr>
          <w:p>
            <w:pPr>
              <w:pStyle w:val="13"/>
            </w:pPr>
            <w:r>
              <w:t>11个</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规划资金发放的准确性</w:t>
            </w:r>
          </w:p>
        </w:tc>
        <w:tc>
          <w:tcPr>
            <w:tcW w:w="5386" w:type="dxa"/>
            <w:vAlign w:val="center"/>
          </w:tcPr>
          <w:p>
            <w:pPr>
              <w:pStyle w:val="13"/>
            </w:pPr>
            <w:r>
              <w:t>规划资金发放的准确性</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规划资金发放的及时率</w:t>
            </w:r>
          </w:p>
        </w:tc>
        <w:tc>
          <w:tcPr>
            <w:tcW w:w="5386" w:type="dxa"/>
            <w:vAlign w:val="center"/>
          </w:tcPr>
          <w:p>
            <w:pPr>
              <w:pStyle w:val="13"/>
            </w:pPr>
            <w:r>
              <w:t>规划资金发放的及时率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规划资金总成本</w:t>
            </w:r>
          </w:p>
        </w:tc>
        <w:tc>
          <w:tcPr>
            <w:tcW w:w="5386" w:type="dxa"/>
            <w:vAlign w:val="center"/>
          </w:tcPr>
          <w:p>
            <w:pPr>
              <w:pStyle w:val="13"/>
            </w:pPr>
            <w:r>
              <w:t>规划资金总成本</w:t>
            </w:r>
          </w:p>
        </w:tc>
        <w:tc>
          <w:tcPr>
            <w:tcW w:w="2268" w:type="dxa"/>
            <w:vAlign w:val="center"/>
          </w:tcPr>
          <w:p>
            <w:pPr>
              <w:pStyle w:val="13"/>
            </w:pPr>
            <w:r>
              <w:t>150万元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规划的可持续影响</w:t>
            </w:r>
          </w:p>
        </w:tc>
        <w:tc>
          <w:tcPr>
            <w:tcW w:w="5386" w:type="dxa"/>
            <w:vAlign w:val="center"/>
          </w:tcPr>
          <w:p>
            <w:pPr>
              <w:pStyle w:val="13"/>
            </w:pPr>
            <w:r>
              <w:t>规划的可持续影响</w:t>
            </w:r>
          </w:p>
        </w:tc>
        <w:tc>
          <w:tcPr>
            <w:tcW w:w="2268" w:type="dxa"/>
            <w:vAlign w:val="center"/>
          </w:tcPr>
          <w:p>
            <w:pPr>
              <w:pStyle w:val="13"/>
            </w:pPr>
            <w:r>
              <w:t>长期影响</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受规划村的满意程度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18、2025年镇级公共安全保卫维稳事务绩效目标表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13011025P00319710025L</w:t>
            </w:r>
          </w:p>
        </w:tc>
        <w:tc>
          <w:tcPr>
            <w:tcW w:w="2835" w:type="dxa"/>
            <w:vAlign w:val="center"/>
          </w:tcPr>
          <w:p>
            <w:pPr>
              <w:pStyle w:val="11"/>
            </w:pPr>
            <w:r>
              <w:t>项目名称</w:t>
            </w:r>
          </w:p>
        </w:tc>
        <w:tc>
          <w:tcPr>
            <w:tcW w:w="6095" w:type="dxa"/>
            <w:gridSpan w:val="3"/>
            <w:vAlign w:val="center"/>
          </w:tcPr>
          <w:p>
            <w:pPr>
              <w:pStyle w:val="13"/>
            </w:pPr>
            <w:r>
              <w:t>2025年镇级公共安全保卫维稳事务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310.00</w:t>
            </w:r>
          </w:p>
        </w:tc>
        <w:tc>
          <w:tcPr>
            <w:tcW w:w="2835" w:type="dxa"/>
            <w:vAlign w:val="center"/>
          </w:tcPr>
          <w:p>
            <w:pPr>
              <w:pStyle w:val="11"/>
            </w:pPr>
            <w:r>
              <w:t>其中：财政    资金</w:t>
            </w:r>
          </w:p>
        </w:tc>
        <w:tc>
          <w:tcPr>
            <w:tcW w:w="2551" w:type="dxa"/>
            <w:vAlign w:val="center"/>
          </w:tcPr>
          <w:p>
            <w:pPr>
              <w:pStyle w:val="13"/>
            </w:pPr>
            <w:r>
              <w:t>310.00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我镇给55名安保人员劳务费和安全维稳的日常公用经费支出，有效保障了人民安全和社会稳定。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1.我镇给55名安保人员劳务费和安全维稳的日常公用经费支出，有效保障了人民安全和社会稳定。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安保人员数量</w:t>
            </w:r>
          </w:p>
        </w:tc>
        <w:tc>
          <w:tcPr>
            <w:tcW w:w="5386" w:type="dxa"/>
            <w:vAlign w:val="center"/>
          </w:tcPr>
          <w:p>
            <w:pPr>
              <w:pStyle w:val="13"/>
            </w:pPr>
            <w:r>
              <w:t>承担安保任务的人数</w:t>
            </w:r>
          </w:p>
        </w:tc>
        <w:tc>
          <w:tcPr>
            <w:tcW w:w="2268" w:type="dxa"/>
            <w:vAlign w:val="center"/>
          </w:tcPr>
          <w:p>
            <w:pPr>
              <w:pStyle w:val="13"/>
            </w:pPr>
            <w:r>
              <w:t>55名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发放安保费用数量和标准的准确率</w:t>
            </w:r>
          </w:p>
        </w:tc>
        <w:tc>
          <w:tcPr>
            <w:tcW w:w="5386" w:type="dxa"/>
            <w:vAlign w:val="center"/>
          </w:tcPr>
          <w:p>
            <w:pPr>
              <w:pStyle w:val="13"/>
            </w:pPr>
            <w:r>
              <w:t>发放安保费用数量和标准的准确率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安保费用支付的及时率</w:t>
            </w:r>
          </w:p>
        </w:tc>
        <w:tc>
          <w:tcPr>
            <w:tcW w:w="5386" w:type="dxa"/>
            <w:vAlign w:val="center"/>
          </w:tcPr>
          <w:p>
            <w:pPr>
              <w:pStyle w:val="13"/>
            </w:pPr>
            <w:r>
              <w:t>安保费用支付的及时率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安保费用总支出</w:t>
            </w:r>
          </w:p>
        </w:tc>
        <w:tc>
          <w:tcPr>
            <w:tcW w:w="5386" w:type="dxa"/>
            <w:vAlign w:val="center"/>
          </w:tcPr>
          <w:p>
            <w:pPr>
              <w:pStyle w:val="13"/>
            </w:pPr>
            <w:r>
              <w:t>安保费用总支出</w:t>
            </w:r>
          </w:p>
        </w:tc>
        <w:tc>
          <w:tcPr>
            <w:tcW w:w="2268" w:type="dxa"/>
            <w:vAlign w:val="center"/>
          </w:tcPr>
          <w:p>
            <w:pPr>
              <w:pStyle w:val="13"/>
            </w:pPr>
            <w:r>
              <w:t>310万元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安保的持续影响</w:t>
            </w:r>
          </w:p>
        </w:tc>
        <w:tc>
          <w:tcPr>
            <w:tcW w:w="5386" w:type="dxa"/>
            <w:vAlign w:val="center"/>
          </w:tcPr>
          <w:p>
            <w:pPr>
              <w:pStyle w:val="13"/>
            </w:pPr>
            <w:r>
              <w:t>安保的持续影响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受益群众的满意程度</w:t>
            </w:r>
          </w:p>
        </w:tc>
        <w:tc>
          <w:tcPr>
            <w:tcW w:w="5386" w:type="dxa"/>
            <w:vAlign w:val="center"/>
          </w:tcPr>
          <w:p>
            <w:pPr>
              <w:pStyle w:val="13"/>
            </w:pPr>
            <w:r>
              <w:t>受益群众的满意程度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19、2025年镇级机关社区辅助人员劳务费绩效目标表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13011025P00151210026U</w:t>
            </w:r>
          </w:p>
        </w:tc>
        <w:tc>
          <w:tcPr>
            <w:tcW w:w="2835" w:type="dxa"/>
            <w:vAlign w:val="center"/>
          </w:tcPr>
          <w:p>
            <w:pPr>
              <w:pStyle w:val="11"/>
            </w:pPr>
            <w:r>
              <w:t>项目名称</w:t>
            </w:r>
          </w:p>
        </w:tc>
        <w:tc>
          <w:tcPr>
            <w:tcW w:w="6095" w:type="dxa"/>
            <w:gridSpan w:val="3"/>
            <w:vAlign w:val="center"/>
          </w:tcPr>
          <w:p>
            <w:pPr>
              <w:pStyle w:val="13"/>
            </w:pPr>
            <w:r>
              <w:t>2025年镇级机关社区辅助人员劳务费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1140.00</w:t>
            </w:r>
          </w:p>
        </w:tc>
        <w:tc>
          <w:tcPr>
            <w:tcW w:w="2835" w:type="dxa"/>
            <w:vAlign w:val="center"/>
          </w:tcPr>
          <w:p>
            <w:pPr>
              <w:pStyle w:val="11"/>
            </w:pPr>
            <w:r>
              <w:t>其中：财政    资金</w:t>
            </w:r>
          </w:p>
        </w:tc>
        <w:tc>
          <w:tcPr>
            <w:tcW w:w="2551" w:type="dxa"/>
            <w:vAlign w:val="center"/>
          </w:tcPr>
          <w:p>
            <w:pPr>
              <w:pStyle w:val="13"/>
            </w:pPr>
            <w:r>
              <w:t>1140.00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2025年我镇预算资金1140万元，用于镇级机关社区275名辅助人员劳务费。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1.2025年我镇预算资金1140万元，用于镇级机关社区275名辅助人员劳务费。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劳务派遣人数</w:t>
            </w:r>
          </w:p>
        </w:tc>
        <w:tc>
          <w:tcPr>
            <w:tcW w:w="5386" w:type="dxa"/>
            <w:vAlign w:val="center"/>
          </w:tcPr>
          <w:p>
            <w:pPr>
              <w:pStyle w:val="13"/>
            </w:pPr>
            <w:r>
              <w:t xml:space="preserve"> 劳务派遣人数</w:t>
            </w:r>
          </w:p>
        </w:tc>
        <w:tc>
          <w:tcPr>
            <w:tcW w:w="2268" w:type="dxa"/>
            <w:vAlign w:val="center"/>
          </w:tcPr>
          <w:p>
            <w:pPr>
              <w:pStyle w:val="13"/>
            </w:pPr>
            <w:r>
              <w:t>275名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劳务费发放人员及发放数据的精准率</w:t>
            </w:r>
          </w:p>
        </w:tc>
        <w:tc>
          <w:tcPr>
            <w:tcW w:w="5386" w:type="dxa"/>
            <w:vAlign w:val="center"/>
          </w:tcPr>
          <w:p>
            <w:pPr>
              <w:pStyle w:val="13"/>
            </w:pPr>
            <w:r>
              <w:t xml:space="preserve"> 劳务费发放人员及发放数据的精准率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劳务费发放的及时率</w:t>
            </w:r>
          </w:p>
        </w:tc>
        <w:tc>
          <w:tcPr>
            <w:tcW w:w="5386" w:type="dxa"/>
            <w:vAlign w:val="center"/>
          </w:tcPr>
          <w:p>
            <w:pPr>
              <w:pStyle w:val="13"/>
            </w:pPr>
            <w:r>
              <w:t xml:space="preserve"> 劳务费发放的及时率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劳务派遣工资保险总成本</w:t>
            </w:r>
          </w:p>
        </w:tc>
        <w:tc>
          <w:tcPr>
            <w:tcW w:w="5386" w:type="dxa"/>
            <w:vAlign w:val="center"/>
          </w:tcPr>
          <w:p>
            <w:pPr>
              <w:pStyle w:val="13"/>
            </w:pPr>
            <w:r>
              <w:t xml:space="preserve"> 劳务派遣工资保险总成本</w:t>
            </w:r>
          </w:p>
        </w:tc>
        <w:tc>
          <w:tcPr>
            <w:tcW w:w="2268" w:type="dxa"/>
            <w:vAlign w:val="center"/>
          </w:tcPr>
          <w:p>
            <w:pPr>
              <w:pStyle w:val="13"/>
            </w:pPr>
            <w:r>
              <w:t>1140万元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劳务费的可持续影响</w:t>
            </w:r>
          </w:p>
        </w:tc>
        <w:tc>
          <w:tcPr>
            <w:tcW w:w="5386" w:type="dxa"/>
            <w:vAlign w:val="center"/>
          </w:tcPr>
          <w:p>
            <w:pPr>
              <w:pStyle w:val="13"/>
            </w:pPr>
            <w:r>
              <w:t xml:space="preserve"> 劳务费对劳务派遣人员的可持续影响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劳务派遣对劳务费的满意程度</w:t>
            </w:r>
          </w:p>
        </w:tc>
        <w:tc>
          <w:tcPr>
            <w:tcW w:w="5386" w:type="dxa"/>
            <w:vAlign w:val="center"/>
          </w:tcPr>
          <w:p>
            <w:pPr>
              <w:pStyle w:val="13"/>
            </w:pPr>
            <w:r>
              <w:t xml:space="preserve"> 劳务派遣对劳务费的满意程度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20、2025年镇级节能环保管理事务绩效目标表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13011025P00155410006C</w:t>
            </w:r>
          </w:p>
        </w:tc>
        <w:tc>
          <w:tcPr>
            <w:tcW w:w="2835" w:type="dxa"/>
            <w:vAlign w:val="center"/>
          </w:tcPr>
          <w:p>
            <w:pPr>
              <w:pStyle w:val="11"/>
            </w:pPr>
            <w:r>
              <w:t>项目名称</w:t>
            </w:r>
          </w:p>
        </w:tc>
        <w:tc>
          <w:tcPr>
            <w:tcW w:w="6095" w:type="dxa"/>
            <w:gridSpan w:val="3"/>
            <w:vAlign w:val="center"/>
          </w:tcPr>
          <w:p>
            <w:pPr>
              <w:pStyle w:val="13"/>
            </w:pPr>
            <w:r>
              <w:t>2025年镇级节能环保管理事务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做好我镇镇域范围内大气污染防治、洒水、覆盖、硬化、绿化等节能环保管理事务，有效提升空气质量，改善生活环境。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节能环保管理事项范围</w:t>
            </w:r>
          </w:p>
        </w:tc>
        <w:tc>
          <w:tcPr>
            <w:tcW w:w="5386" w:type="dxa"/>
            <w:vAlign w:val="center"/>
          </w:tcPr>
          <w:p>
            <w:pPr>
              <w:pStyle w:val="13"/>
            </w:pPr>
            <w:r>
              <w:t>节能环保管理事项范围</w:t>
            </w:r>
          </w:p>
        </w:tc>
        <w:tc>
          <w:tcPr>
            <w:tcW w:w="2268" w:type="dxa"/>
            <w:vAlign w:val="center"/>
          </w:tcPr>
          <w:p>
            <w:pPr>
              <w:pStyle w:val="13"/>
            </w:pPr>
            <w:r>
              <w:t>镇域范围内</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每年洒水的总车数</w:t>
            </w:r>
          </w:p>
        </w:tc>
        <w:tc>
          <w:tcPr>
            <w:tcW w:w="5386" w:type="dxa"/>
            <w:vAlign w:val="center"/>
          </w:tcPr>
          <w:p>
            <w:pPr>
              <w:pStyle w:val="13"/>
            </w:pPr>
            <w:r>
              <w:t>每年洒水的总车数</w:t>
            </w:r>
          </w:p>
        </w:tc>
        <w:tc>
          <w:tcPr>
            <w:tcW w:w="2268" w:type="dxa"/>
            <w:vAlign w:val="center"/>
          </w:tcPr>
          <w:p>
            <w:pPr>
              <w:pStyle w:val="13"/>
            </w:pPr>
            <w:r>
              <w:t>6000辆</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每年覆盖、硬化、绿化的数量</w:t>
            </w:r>
          </w:p>
        </w:tc>
        <w:tc>
          <w:tcPr>
            <w:tcW w:w="5386" w:type="dxa"/>
            <w:vAlign w:val="center"/>
          </w:tcPr>
          <w:p>
            <w:pPr>
              <w:pStyle w:val="13"/>
            </w:pPr>
            <w:r>
              <w:t>每年覆盖、硬化、绿化的数量</w:t>
            </w:r>
          </w:p>
        </w:tc>
        <w:tc>
          <w:tcPr>
            <w:tcW w:w="2268" w:type="dxa"/>
            <w:vAlign w:val="center"/>
          </w:tcPr>
          <w:p>
            <w:pPr>
              <w:pStyle w:val="13"/>
            </w:pPr>
            <w:r>
              <w:t>7000平方米</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节能环保各项工作完成的质量</w:t>
            </w:r>
          </w:p>
        </w:tc>
        <w:tc>
          <w:tcPr>
            <w:tcW w:w="5386" w:type="dxa"/>
            <w:vAlign w:val="center"/>
          </w:tcPr>
          <w:p>
            <w:pPr>
              <w:pStyle w:val="13"/>
            </w:pPr>
            <w:r>
              <w:t>节能环保各项工作完成的质量</w:t>
            </w:r>
          </w:p>
        </w:tc>
        <w:tc>
          <w:tcPr>
            <w:tcW w:w="2268" w:type="dxa"/>
            <w:vAlign w:val="center"/>
          </w:tcPr>
          <w:p>
            <w:pPr>
              <w:pStyle w:val="13"/>
            </w:pPr>
            <w:r>
              <w:t>不低于合同约定标准</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节能环保工作完成的及时率</w:t>
            </w:r>
          </w:p>
        </w:tc>
        <w:tc>
          <w:tcPr>
            <w:tcW w:w="5386" w:type="dxa"/>
            <w:vAlign w:val="center"/>
          </w:tcPr>
          <w:p>
            <w:pPr>
              <w:pStyle w:val="13"/>
            </w:pPr>
            <w:r>
              <w:t>节能环保工作完成的及时率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每车洒水的费用标准</w:t>
            </w:r>
          </w:p>
        </w:tc>
        <w:tc>
          <w:tcPr>
            <w:tcW w:w="5386" w:type="dxa"/>
            <w:vAlign w:val="center"/>
          </w:tcPr>
          <w:p>
            <w:pPr>
              <w:pStyle w:val="13"/>
            </w:pPr>
            <w:r>
              <w:t>每车洒水的费用标准</w:t>
            </w:r>
          </w:p>
        </w:tc>
        <w:tc>
          <w:tcPr>
            <w:tcW w:w="2268" w:type="dxa"/>
            <w:vAlign w:val="center"/>
          </w:tcPr>
          <w:p>
            <w:pPr>
              <w:pStyle w:val="13"/>
            </w:pPr>
            <w:r>
              <w:t>200元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每平方米覆盖、硬化、绿化的费用标准</w:t>
            </w:r>
          </w:p>
        </w:tc>
        <w:tc>
          <w:tcPr>
            <w:tcW w:w="5386" w:type="dxa"/>
            <w:vAlign w:val="center"/>
          </w:tcPr>
          <w:p>
            <w:pPr>
              <w:pStyle w:val="13"/>
            </w:pPr>
            <w:r>
              <w:t>每平方米覆盖、硬化、绿化的费用标准</w:t>
            </w:r>
          </w:p>
        </w:tc>
        <w:tc>
          <w:tcPr>
            <w:tcW w:w="2268" w:type="dxa"/>
            <w:vAlign w:val="center"/>
          </w:tcPr>
          <w:p>
            <w:pPr>
              <w:pStyle w:val="13"/>
            </w:pPr>
            <w:r>
              <w:t>100元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节能环保事项的可持续性</w:t>
            </w:r>
          </w:p>
        </w:tc>
        <w:tc>
          <w:tcPr>
            <w:tcW w:w="5386" w:type="dxa"/>
            <w:vAlign w:val="center"/>
          </w:tcPr>
          <w:p>
            <w:pPr>
              <w:pStyle w:val="13"/>
            </w:pPr>
            <w:r>
              <w:t>节能环保事项的可持续性</w:t>
            </w:r>
          </w:p>
        </w:tc>
        <w:tc>
          <w:tcPr>
            <w:tcW w:w="2268" w:type="dxa"/>
            <w:vAlign w:val="center"/>
          </w:tcPr>
          <w:p>
            <w:pPr>
              <w:pStyle w:val="13"/>
            </w:pPr>
            <w:r>
              <w:t>有效提升空气质量</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群众对节能环保事项的满意程度</w:t>
            </w:r>
          </w:p>
        </w:tc>
        <w:tc>
          <w:tcPr>
            <w:tcW w:w="5386" w:type="dxa"/>
            <w:vAlign w:val="center"/>
          </w:tcPr>
          <w:p>
            <w:pPr>
              <w:pStyle w:val="13"/>
            </w:pPr>
            <w:r>
              <w:t xml:space="preserve"> 群众对节能环保事项的满意程度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21、2025年镇级农村公益事业补助项目绩效目标表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13011025P00160510003T</w:t>
            </w:r>
          </w:p>
        </w:tc>
        <w:tc>
          <w:tcPr>
            <w:tcW w:w="2835" w:type="dxa"/>
            <w:vAlign w:val="center"/>
          </w:tcPr>
          <w:p>
            <w:pPr>
              <w:pStyle w:val="11"/>
            </w:pPr>
            <w:r>
              <w:t>项目名称</w:t>
            </w:r>
          </w:p>
        </w:tc>
        <w:tc>
          <w:tcPr>
            <w:tcW w:w="6095" w:type="dxa"/>
            <w:gridSpan w:val="3"/>
            <w:vAlign w:val="center"/>
          </w:tcPr>
          <w:p>
            <w:pPr>
              <w:pStyle w:val="13"/>
            </w:pPr>
            <w:r>
              <w:t>2025年镇级农村公益事业补助项目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2025年镇财政预算资金300万元，用于27个农村的防火、防汛、改厕、拆违、复耕、等补助支出，有效的保障了农村的公益事业发展。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1.2025年镇财政预算资金300万元，用于27个农村的防火、防汛、改厕、拆违、复耕、等补助支出，有效的保障了农村的公益事业发展。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参与农村公益事业补助的村数</w:t>
            </w:r>
          </w:p>
        </w:tc>
        <w:tc>
          <w:tcPr>
            <w:tcW w:w="5386" w:type="dxa"/>
            <w:vAlign w:val="center"/>
          </w:tcPr>
          <w:p>
            <w:pPr>
              <w:pStyle w:val="13"/>
            </w:pPr>
            <w:r>
              <w:t xml:space="preserve"> 参与农村公益事业补助的村数</w:t>
            </w:r>
          </w:p>
        </w:tc>
        <w:tc>
          <w:tcPr>
            <w:tcW w:w="2268" w:type="dxa"/>
            <w:vAlign w:val="center"/>
          </w:tcPr>
          <w:p>
            <w:pPr>
              <w:pStyle w:val="13"/>
            </w:pPr>
            <w:r>
              <w:t>27个</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发放补助金额和范围的准确率</w:t>
            </w:r>
          </w:p>
        </w:tc>
        <w:tc>
          <w:tcPr>
            <w:tcW w:w="5386" w:type="dxa"/>
            <w:vAlign w:val="center"/>
          </w:tcPr>
          <w:p>
            <w:pPr>
              <w:pStyle w:val="13"/>
            </w:pPr>
            <w:r>
              <w:t>发放补助金额和范围的准确率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发放补助的及时率</w:t>
            </w:r>
          </w:p>
        </w:tc>
        <w:tc>
          <w:tcPr>
            <w:tcW w:w="5386" w:type="dxa"/>
            <w:vAlign w:val="center"/>
          </w:tcPr>
          <w:p>
            <w:pPr>
              <w:pStyle w:val="13"/>
            </w:pPr>
            <w:r>
              <w:t>发放补助的及时率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农村公益事业补助标准</w:t>
            </w:r>
          </w:p>
        </w:tc>
        <w:tc>
          <w:tcPr>
            <w:tcW w:w="5386" w:type="dxa"/>
            <w:vAlign w:val="center"/>
          </w:tcPr>
          <w:p>
            <w:pPr>
              <w:pStyle w:val="13"/>
            </w:pPr>
            <w:r>
              <w:t xml:space="preserve"> 农村公益事业补助标准</w:t>
            </w:r>
          </w:p>
        </w:tc>
        <w:tc>
          <w:tcPr>
            <w:tcW w:w="2268" w:type="dxa"/>
            <w:vAlign w:val="center"/>
          </w:tcPr>
          <w:p>
            <w:pPr>
              <w:pStyle w:val="13"/>
            </w:pPr>
            <w:r>
              <w:t>≤11.1万元/村</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农村公益事业补助的可持续影响</w:t>
            </w:r>
          </w:p>
        </w:tc>
        <w:tc>
          <w:tcPr>
            <w:tcW w:w="5386" w:type="dxa"/>
            <w:vAlign w:val="center"/>
          </w:tcPr>
          <w:p>
            <w:pPr>
              <w:pStyle w:val="13"/>
            </w:pPr>
            <w:r>
              <w:t>农村公益事业补助的可持续影响</w:t>
            </w:r>
          </w:p>
        </w:tc>
        <w:tc>
          <w:tcPr>
            <w:tcW w:w="2268" w:type="dxa"/>
            <w:vAlign w:val="center"/>
          </w:tcPr>
          <w:p>
            <w:pPr>
              <w:pStyle w:val="13"/>
            </w:pPr>
            <w:r>
              <w:t>可持续影响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受益群众满意度</w:t>
            </w:r>
          </w:p>
        </w:tc>
        <w:tc>
          <w:tcPr>
            <w:tcW w:w="5386" w:type="dxa"/>
            <w:vAlign w:val="center"/>
          </w:tcPr>
          <w:p>
            <w:pPr>
              <w:pStyle w:val="13"/>
            </w:pPr>
            <w:r>
              <w:t xml:space="preserve"> 受益群众满意度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22、2025年镇级农村环卫保洁清欠项目绩效目标表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13011025P001555101238</w:t>
            </w:r>
          </w:p>
        </w:tc>
        <w:tc>
          <w:tcPr>
            <w:tcW w:w="2835" w:type="dxa"/>
            <w:vAlign w:val="center"/>
          </w:tcPr>
          <w:p>
            <w:pPr>
              <w:pStyle w:val="11"/>
            </w:pPr>
            <w:r>
              <w:t>项目名称</w:t>
            </w:r>
          </w:p>
        </w:tc>
        <w:tc>
          <w:tcPr>
            <w:tcW w:w="6095" w:type="dxa"/>
            <w:gridSpan w:val="3"/>
            <w:vAlign w:val="center"/>
          </w:tcPr>
          <w:p>
            <w:pPr>
              <w:pStyle w:val="13"/>
            </w:pPr>
            <w:r>
              <w:t>2025年镇级农村环卫保洁清欠项目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预算资金657万元，用于结清万德、合骏、铸恒等三个单位保洁费欠款，维持农村环卫保洁工作正常运行，有效维护营商环境。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1.预算资金657万元，用于结清万德、合骏、铸恒等三个单位保洁费欠款，维持农村环卫保洁工作正常运行，有效维护营商环境。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单位数</w:t>
            </w:r>
          </w:p>
        </w:tc>
        <w:tc>
          <w:tcPr>
            <w:tcW w:w="5386" w:type="dxa"/>
            <w:vAlign w:val="center"/>
          </w:tcPr>
          <w:p>
            <w:pPr>
              <w:pStyle w:val="13"/>
            </w:pPr>
            <w:r>
              <w:t>欠款保洁的单位数</w:t>
            </w:r>
          </w:p>
        </w:tc>
        <w:tc>
          <w:tcPr>
            <w:tcW w:w="2268" w:type="dxa"/>
            <w:vAlign w:val="center"/>
          </w:tcPr>
          <w:p>
            <w:pPr>
              <w:pStyle w:val="13"/>
            </w:pPr>
            <w:r>
              <w:t>3个</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发放的准确率</w:t>
            </w:r>
          </w:p>
        </w:tc>
        <w:tc>
          <w:tcPr>
            <w:tcW w:w="5386" w:type="dxa"/>
            <w:vAlign w:val="center"/>
          </w:tcPr>
          <w:p>
            <w:pPr>
              <w:pStyle w:val="13"/>
            </w:pPr>
            <w:r>
              <w:t>欠保洁费发放的准确率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发放的及时率</w:t>
            </w:r>
          </w:p>
        </w:tc>
        <w:tc>
          <w:tcPr>
            <w:tcW w:w="5386" w:type="dxa"/>
            <w:vAlign w:val="center"/>
          </w:tcPr>
          <w:p>
            <w:pPr>
              <w:pStyle w:val="13"/>
            </w:pPr>
            <w:r>
              <w:t>欠保洁费发放的及时率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万德欠款总成本</w:t>
            </w:r>
          </w:p>
        </w:tc>
        <w:tc>
          <w:tcPr>
            <w:tcW w:w="5386" w:type="dxa"/>
            <w:vAlign w:val="center"/>
          </w:tcPr>
          <w:p>
            <w:pPr>
              <w:pStyle w:val="13"/>
            </w:pPr>
            <w:r>
              <w:t>万德欠款总成本</w:t>
            </w:r>
          </w:p>
        </w:tc>
        <w:tc>
          <w:tcPr>
            <w:tcW w:w="2268" w:type="dxa"/>
            <w:vAlign w:val="center"/>
          </w:tcPr>
          <w:p>
            <w:pPr>
              <w:pStyle w:val="13"/>
            </w:pPr>
            <w:r>
              <w:t>228万元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合骏欠款总成本</w:t>
            </w:r>
          </w:p>
        </w:tc>
        <w:tc>
          <w:tcPr>
            <w:tcW w:w="5386" w:type="dxa"/>
            <w:vAlign w:val="center"/>
          </w:tcPr>
          <w:p>
            <w:pPr>
              <w:pStyle w:val="13"/>
            </w:pPr>
            <w:r>
              <w:t>合骏欠款总成本</w:t>
            </w:r>
          </w:p>
        </w:tc>
        <w:tc>
          <w:tcPr>
            <w:tcW w:w="2268" w:type="dxa"/>
            <w:vAlign w:val="center"/>
          </w:tcPr>
          <w:p>
            <w:pPr>
              <w:pStyle w:val="13"/>
            </w:pPr>
            <w:r>
              <w:t>355万元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铸恒欠款总成本</w:t>
            </w:r>
          </w:p>
        </w:tc>
        <w:tc>
          <w:tcPr>
            <w:tcW w:w="5386" w:type="dxa"/>
            <w:vAlign w:val="center"/>
          </w:tcPr>
          <w:p>
            <w:pPr>
              <w:pStyle w:val="13"/>
            </w:pPr>
            <w:r>
              <w:t>铸恒欠款总成本</w:t>
            </w:r>
          </w:p>
        </w:tc>
        <w:tc>
          <w:tcPr>
            <w:tcW w:w="2268" w:type="dxa"/>
            <w:vAlign w:val="center"/>
          </w:tcPr>
          <w:p>
            <w:pPr>
              <w:pStyle w:val="13"/>
            </w:pPr>
            <w:r>
              <w:t>74万元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解决旧欠的持续影响性</w:t>
            </w:r>
          </w:p>
        </w:tc>
        <w:tc>
          <w:tcPr>
            <w:tcW w:w="5386" w:type="dxa"/>
            <w:vAlign w:val="center"/>
          </w:tcPr>
          <w:p>
            <w:pPr>
              <w:pStyle w:val="13"/>
            </w:pPr>
            <w:r>
              <w:t>解决旧欠的持续影响性</w:t>
            </w:r>
          </w:p>
        </w:tc>
        <w:tc>
          <w:tcPr>
            <w:tcW w:w="2268" w:type="dxa"/>
            <w:vAlign w:val="center"/>
          </w:tcPr>
          <w:p>
            <w:pPr>
              <w:pStyle w:val="13"/>
            </w:pPr>
            <w:r>
              <w:t>长期影响</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欠款单位的满意程度</w:t>
            </w:r>
          </w:p>
        </w:tc>
        <w:tc>
          <w:tcPr>
            <w:tcW w:w="5386" w:type="dxa"/>
            <w:vAlign w:val="center"/>
          </w:tcPr>
          <w:p>
            <w:pPr>
              <w:pStyle w:val="13"/>
            </w:pPr>
            <w:r>
              <w:t>欠款单位的满意程度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23、2025年镇级三馆一站免费开放补助绩效目标表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13011025P00001410008D</w:t>
            </w:r>
          </w:p>
        </w:tc>
        <w:tc>
          <w:tcPr>
            <w:tcW w:w="2835" w:type="dxa"/>
            <w:vAlign w:val="center"/>
          </w:tcPr>
          <w:p>
            <w:pPr>
              <w:pStyle w:val="11"/>
            </w:pPr>
            <w:r>
              <w:t>项目名称</w:t>
            </w:r>
          </w:p>
        </w:tc>
        <w:tc>
          <w:tcPr>
            <w:tcW w:w="6095" w:type="dxa"/>
            <w:gridSpan w:val="3"/>
            <w:vAlign w:val="center"/>
          </w:tcPr>
          <w:p>
            <w:pPr>
              <w:pStyle w:val="13"/>
            </w:pPr>
            <w:r>
              <w:t>2025年镇级三馆一站免费开放补助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2025年我镇预算资金1万元，用于获鹿镇三馆一站免费开放服务，丰富人民的文化生活。</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1.2025年我镇预算资金1万元，用于获鹿镇三馆一站免费开放服务，丰富人民的文化生活。</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补助涉及的文化站数量</w:t>
            </w:r>
          </w:p>
        </w:tc>
        <w:tc>
          <w:tcPr>
            <w:tcW w:w="5386" w:type="dxa"/>
            <w:vAlign w:val="center"/>
          </w:tcPr>
          <w:p>
            <w:pPr>
              <w:pStyle w:val="13"/>
            </w:pPr>
            <w:r>
              <w:t>补助涉及的文化站数量</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发放补助的精准率</w:t>
            </w:r>
          </w:p>
        </w:tc>
        <w:tc>
          <w:tcPr>
            <w:tcW w:w="5386" w:type="dxa"/>
            <w:vAlign w:val="center"/>
          </w:tcPr>
          <w:p>
            <w:pPr>
              <w:pStyle w:val="13"/>
            </w:pPr>
            <w:r>
              <w:t>发放补助的精准率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发放补助的及时率</w:t>
            </w:r>
          </w:p>
        </w:tc>
        <w:tc>
          <w:tcPr>
            <w:tcW w:w="5386" w:type="dxa"/>
            <w:vAlign w:val="center"/>
          </w:tcPr>
          <w:p>
            <w:pPr>
              <w:pStyle w:val="13"/>
            </w:pPr>
            <w:r>
              <w:t>发放补助的及时率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发放补助的总成本</w:t>
            </w:r>
          </w:p>
        </w:tc>
        <w:tc>
          <w:tcPr>
            <w:tcW w:w="5386" w:type="dxa"/>
            <w:vAlign w:val="center"/>
          </w:tcPr>
          <w:p>
            <w:pPr>
              <w:pStyle w:val="13"/>
            </w:pPr>
            <w:r>
              <w:t>发放补助的总成本</w:t>
            </w:r>
          </w:p>
        </w:tc>
        <w:tc>
          <w:tcPr>
            <w:tcW w:w="2268" w:type="dxa"/>
            <w:vAlign w:val="center"/>
          </w:tcPr>
          <w:p>
            <w:pPr>
              <w:pStyle w:val="13"/>
            </w:pPr>
            <w:r>
              <w:t>1万元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文化站对群众的可持续影响性</w:t>
            </w:r>
          </w:p>
        </w:tc>
        <w:tc>
          <w:tcPr>
            <w:tcW w:w="5386" w:type="dxa"/>
            <w:vAlign w:val="center"/>
          </w:tcPr>
          <w:p>
            <w:pPr>
              <w:pStyle w:val="13"/>
            </w:pPr>
            <w:r>
              <w:t>文化站对群众的可持续影响性</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群众对三馆一站服务的满意度</w:t>
            </w:r>
          </w:p>
        </w:tc>
        <w:tc>
          <w:tcPr>
            <w:tcW w:w="5386" w:type="dxa"/>
            <w:vAlign w:val="center"/>
          </w:tcPr>
          <w:p>
            <w:pPr>
              <w:pStyle w:val="13"/>
            </w:pPr>
            <w:r>
              <w:t>群众对三馆一站服务的满意度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24、2025年镇级社区管理服务提升项目绩效目标表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13011025P00151210036P</w:t>
            </w:r>
          </w:p>
        </w:tc>
        <w:tc>
          <w:tcPr>
            <w:tcW w:w="2835" w:type="dxa"/>
            <w:vAlign w:val="center"/>
          </w:tcPr>
          <w:p>
            <w:pPr>
              <w:pStyle w:val="11"/>
            </w:pPr>
            <w:r>
              <w:t>项目名称</w:t>
            </w:r>
          </w:p>
        </w:tc>
        <w:tc>
          <w:tcPr>
            <w:tcW w:w="6095" w:type="dxa"/>
            <w:gridSpan w:val="3"/>
            <w:vAlign w:val="center"/>
          </w:tcPr>
          <w:p>
            <w:pPr>
              <w:pStyle w:val="13"/>
            </w:pPr>
            <w:r>
              <w:t>2025年镇级社区管理服务提升项目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镇财政预算资金360万元，用于8个社区的日常公用支出，提升社区管理服务水平，增加社区居民的幸福指数。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1.镇财政预算资金360万元，用于8个社区的日常公用支出，提升社区管理服务水平，增加社区居民的幸福指数。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保障的社区数</w:t>
            </w:r>
          </w:p>
        </w:tc>
        <w:tc>
          <w:tcPr>
            <w:tcW w:w="5386" w:type="dxa"/>
            <w:vAlign w:val="center"/>
          </w:tcPr>
          <w:p>
            <w:pPr>
              <w:pStyle w:val="13"/>
            </w:pPr>
            <w:r>
              <w:t xml:space="preserve"> 保障的社区数</w:t>
            </w:r>
          </w:p>
        </w:tc>
        <w:tc>
          <w:tcPr>
            <w:tcW w:w="2268" w:type="dxa"/>
            <w:vAlign w:val="center"/>
          </w:tcPr>
          <w:p>
            <w:pPr>
              <w:pStyle w:val="13"/>
            </w:pPr>
            <w:r>
              <w:t>8个</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运转保障率</w:t>
            </w:r>
          </w:p>
        </w:tc>
        <w:tc>
          <w:tcPr>
            <w:tcW w:w="5386" w:type="dxa"/>
            <w:vAlign w:val="center"/>
          </w:tcPr>
          <w:p>
            <w:pPr>
              <w:pStyle w:val="13"/>
            </w:pPr>
            <w:r>
              <w:t xml:space="preserve"> 各项日常工作运转保障率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保障社区日常办公经费的时效率</w:t>
            </w:r>
          </w:p>
        </w:tc>
        <w:tc>
          <w:tcPr>
            <w:tcW w:w="5386" w:type="dxa"/>
            <w:vAlign w:val="center"/>
          </w:tcPr>
          <w:p>
            <w:pPr>
              <w:pStyle w:val="13"/>
            </w:pPr>
            <w:r>
              <w:t>保障社区日常办公经费的时效率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社区日常公共支出、小区服务提升等总费用</w:t>
            </w:r>
          </w:p>
        </w:tc>
        <w:tc>
          <w:tcPr>
            <w:tcW w:w="5386" w:type="dxa"/>
            <w:vAlign w:val="center"/>
          </w:tcPr>
          <w:p>
            <w:pPr>
              <w:pStyle w:val="13"/>
            </w:pPr>
            <w:r>
              <w:t>社区日常公共支出、小区服务提升等总费用</w:t>
            </w:r>
          </w:p>
        </w:tc>
        <w:tc>
          <w:tcPr>
            <w:tcW w:w="2268" w:type="dxa"/>
            <w:vAlign w:val="center"/>
          </w:tcPr>
          <w:p>
            <w:pPr>
              <w:pStyle w:val="13"/>
            </w:pPr>
            <w:r>
              <w:t>360万元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日常公用经费的可持续影响</w:t>
            </w:r>
          </w:p>
        </w:tc>
        <w:tc>
          <w:tcPr>
            <w:tcW w:w="5386" w:type="dxa"/>
            <w:vAlign w:val="center"/>
          </w:tcPr>
          <w:p>
            <w:pPr>
              <w:pStyle w:val="13"/>
            </w:pPr>
            <w:r>
              <w:t xml:space="preserve"> 日常公用经费的可持续影响</w:t>
            </w:r>
          </w:p>
        </w:tc>
        <w:tc>
          <w:tcPr>
            <w:tcW w:w="2268" w:type="dxa"/>
            <w:vAlign w:val="center"/>
          </w:tcPr>
          <w:p>
            <w:pPr>
              <w:pStyle w:val="13"/>
            </w:pPr>
            <w:r>
              <w:t>1年</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服务群众满意度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25、2025年镇级文化体育宣传事务绩效目标表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13011025P00163810001A</w:t>
            </w:r>
          </w:p>
        </w:tc>
        <w:tc>
          <w:tcPr>
            <w:tcW w:w="2835" w:type="dxa"/>
            <w:vAlign w:val="center"/>
          </w:tcPr>
          <w:p>
            <w:pPr>
              <w:pStyle w:val="11"/>
            </w:pPr>
            <w:r>
              <w:t>项目名称</w:t>
            </w:r>
          </w:p>
        </w:tc>
        <w:tc>
          <w:tcPr>
            <w:tcW w:w="6095" w:type="dxa"/>
            <w:gridSpan w:val="3"/>
            <w:vAlign w:val="center"/>
          </w:tcPr>
          <w:p>
            <w:pPr>
              <w:pStyle w:val="13"/>
            </w:pPr>
            <w:r>
              <w:t>2025年镇级文化体育宣传事务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镇财政预算资金70万元，用于镇6个村29个社区居委会的文化体育宣传，完成党的政策宣导、创城、美丽乡村建设等方面的文化建设和宣传任务。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1.镇财政预算资金70万元，用于镇6个村29个社区居委会的文化体育宣传，完成党的政策宣导、创城、美丽乡村建设等方面的文化建设和宣传任务。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文化宣传涉及范围</w:t>
            </w:r>
          </w:p>
        </w:tc>
        <w:tc>
          <w:tcPr>
            <w:tcW w:w="5386" w:type="dxa"/>
            <w:vAlign w:val="center"/>
          </w:tcPr>
          <w:p>
            <w:pPr>
              <w:pStyle w:val="13"/>
            </w:pPr>
            <w:r>
              <w:t xml:space="preserve"> 文化体育宣传涉及的村街和社区数量</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每一项文化宣传活动工作完成的质量</w:t>
            </w:r>
          </w:p>
        </w:tc>
        <w:tc>
          <w:tcPr>
            <w:tcW w:w="5386" w:type="dxa"/>
            <w:vAlign w:val="center"/>
          </w:tcPr>
          <w:p>
            <w:pPr>
              <w:pStyle w:val="13"/>
            </w:pPr>
            <w:r>
              <w:t xml:space="preserve"> 每一项文化宣传活动工作完成的质量</w:t>
            </w:r>
          </w:p>
        </w:tc>
        <w:tc>
          <w:tcPr>
            <w:tcW w:w="2268" w:type="dxa"/>
            <w:vAlign w:val="center"/>
          </w:tcPr>
          <w:p>
            <w:pPr>
              <w:pStyle w:val="13"/>
            </w:pPr>
            <w:r>
              <w:t>不低于合同约定标准</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每一项工作完成的时效率</w:t>
            </w:r>
          </w:p>
        </w:tc>
        <w:tc>
          <w:tcPr>
            <w:tcW w:w="5386" w:type="dxa"/>
            <w:vAlign w:val="center"/>
          </w:tcPr>
          <w:p>
            <w:pPr>
              <w:pStyle w:val="13"/>
            </w:pPr>
            <w:r>
              <w:t xml:space="preserve"> 每一项工作完成的时效率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文化建设的总费用</w:t>
            </w:r>
          </w:p>
        </w:tc>
        <w:tc>
          <w:tcPr>
            <w:tcW w:w="5386" w:type="dxa"/>
            <w:vAlign w:val="center"/>
          </w:tcPr>
          <w:p>
            <w:pPr>
              <w:pStyle w:val="13"/>
            </w:pPr>
            <w:r>
              <w:t>文化建设的总费用</w:t>
            </w:r>
          </w:p>
        </w:tc>
        <w:tc>
          <w:tcPr>
            <w:tcW w:w="2268" w:type="dxa"/>
            <w:vAlign w:val="center"/>
          </w:tcPr>
          <w:p>
            <w:pPr>
              <w:pStyle w:val="13"/>
            </w:pPr>
            <w:r>
              <w:t>70万元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文化宣传的可持续影响</w:t>
            </w:r>
          </w:p>
        </w:tc>
        <w:tc>
          <w:tcPr>
            <w:tcW w:w="5386" w:type="dxa"/>
            <w:vAlign w:val="center"/>
          </w:tcPr>
          <w:p>
            <w:pPr>
              <w:pStyle w:val="13"/>
            </w:pPr>
            <w:r>
              <w:t xml:space="preserve"> 文化宣传的可持续影响</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文化宣传的满意度指标</w:t>
            </w:r>
          </w:p>
        </w:tc>
        <w:tc>
          <w:tcPr>
            <w:tcW w:w="5386" w:type="dxa"/>
            <w:vAlign w:val="center"/>
          </w:tcPr>
          <w:p>
            <w:pPr>
              <w:pStyle w:val="13"/>
            </w:pPr>
            <w:r>
              <w:t xml:space="preserve"> 文化宣传的满意度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26、2025年镇级学校代课教师劳务费绩效目标表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13011025P003195100574</w:t>
            </w:r>
          </w:p>
        </w:tc>
        <w:tc>
          <w:tcPr>
            <w:tcW w:w="2835" w:type="dxa"/>
            <w:vAlign w:val="center"/>
          </w:tcPr>
          <w:p>
            <w:pPr>
              <w:pStyle w:val="11"/>
            </w:pPr>
            <w:r>
              <w:t>项目名称</w:t>
            </w:r>
          </w:p>
        </w:tc>
        <w:tc>
          <w:tcPr>
            <w:tcW w:w="6095" w:type="dxa"/>
            <w:gridSpan w:val="3"/>
            <w:vAlign w:val="center"/>
          </w:tcPr>
          <w:p>
            <w:pPr>
              <w:pStyle w:val="13"/>
            </w:pPr>
            <w:r>
              <w:t>2025年镇级学校代课教师劳务费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w:t>
            </w:r>
          </w:p>
        </w:tc>
        <w:tc>
          <w:tcPr>
            <w:tcW w:w="2835" w:type="dxa"/>
            <w:vAlign w:val="center"/>
          </w:tcPr>
          <w:p>
            <w:pPr>
              <w:pStyle w:val="11"/>
            </w:pPr>
            <w:r>
              <w:t>其中：财政    资金</w:t>
            </w:r>
          </w:p>
        </w:tc>
        <w:tc>
          <w:tcPr>
            <w:tcW w:w="2551" w:type="dxa"/>
            <w:vAlign w:val="center"/>
          </w:tcPr>
          <w:p>
            <w:pPr>
              <w:pStyle w:val="13"/>
            </w:pPr>
            <w:r>
              <w:t>560.00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我镇财政预算资金560万元，用于发放聘用210名临时教师和幼儿园教师的工资，使教师工作得到有效补偿。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1.我镇财政预算资金560万元，用于发放聘用210名临时教师和幼儿园教师的工资，使教师工作得到有效补偿。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聘用临时教师数量</w:t>
            </w:r>
          </w:p>
        </w:tc>
        <w:tc>
          <w:tcPr>
            <w:tcW w:w="5386" w:type="dxa"/>
            <w:vAlign w:val="center"/>
          </w:tcPr>
          <w:p>
            <w:pPr>
              <w:pStyle w:val="13"/>
            </w:pPr>
            <w:r>
              <w:t>聘用临时教师数量</w:t>
            </w:r>
          </w:p>
        </w:tc>
        <w:tc>
          <w:tcPr>
            <w:tcW w:w="2268" w:type="dxa"/>
            <w:vAlign w:val="center"/>
          </w:tcPr>
          <w:p>
            <w:pPr>
              <w:pStyle w:val="13"/>
            </w:pPr>
            <w:r>
              <w:t>210名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发放劳务费的人数及金额的准确率</w:t>
            </w:r>
          </w:p>
        </w:tc>
        <w:tc>
          <w:tcPr>
            <w:tcW w:w="5386" w:type="dxa"/>
            <w:vAlign w:val="center"/>
          </w:tcPr>
          <w:p>
            <w:pPr>
              <w:pStyle w:val="13"/>
            </w:pPr>
            <w:r>
              <w:t>发放劳务费的人数及金额的准确率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发放劳务费的及时率</w:t>
            </w:r>
          </w:p>
        </w:tc>
        <w:tc>
          <w:tcPr>
            <w:tcW w:w="5386" w:type="dxa"/>
            <w:vAlign w:val="center"/>
          </w:tcPr>
          <w:p>
            <w:pPr>
              <w:pStyle w:val="13"/>
            </w:pPr>
            <w:r>
              <w:t>发放劳务费的及时率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教师工资总成本</w:t>
            </w:r>
          </w:p>
        </w:tc>
        <w:tc>
          <w:tcPr>
            <w:tcW w:w="5386" w:type="dxa"/>
            <w:vAlign w:val="center"/>
          </w:tcPr>
          <w:p>
            <w:pPr>
              <w:pStyle w:val="13"/>
            </w:pPr>
            <w:r>
              <w:t>教师工资总成本</w:t>
            </w:r>
          </w:p>
        </w:tc>
        <w:tc>
          <w:tcPr>
            <w:tcW w:w="2268" w:type="dxa"/>
            <w:vAlign w:val="center"/>
          </w:tcPr>
          <w:p>
            <w:pPr>
              <w:pStyle w:val="13"/>
            </w:pPr>
            <w:r>
              <w:t>560万元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发放劳务费的可持续影响</w:t>
            </w:r>
          </w:p>
        </w:tc>
        <w:tc>
          <w:tcPr>
            <w:tcW w:w="5386" w:type="dxa"/>
            <w:vAlign w:val="center"/>
          </w:tcPr>
          <w:p>
            <w:pPr>
              <w:pStyle w:val="13"/>
            </w:pPr>
            <w:r>
              <w:t>发放劳务费的可持续影响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聘用教师的满意度指标</w:t>
            </w:r>
          </w:p>
        </w:tc>
        <w:tc>
          <w:tcPr>
            <w:tcW w:w="5386" w:type="dxa"/>
            <w:vAlign w:val="center"/>
          </w:tcPr>
          <w:p>
            <w:pPr>
              <w:pStyle w:val="13"/>
            </w:pPr>
            <w:r>
              <w:t>聘用教师的满意程度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27、2025年镇级医疗卫生与计划生育事务绩效目标表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13011025P00164410001T</w:t>
            </w:r>
          </w:p>
        </w:tc>
        <w:tc>
          <w:tcPr>
            <w:tcW w:w="2835" w:type="dxa"/>
            <w:vAlign w:val="center"/>
          </w:tcPr>
          <w:p>
            <w:pPr>
              <w:pStyle w:val="11"/>
            </w:pPr>
            <w:r>
              <w:t>项目名称</w:t>
            </w:r>
          </w:p>
        </w:tc>
        <w:tc>
          <w:tcPr>
            <w:tcW w:w="6095" w:type="dxa"/>
            <w:gridSpan w:val="3"/>
            <w:vAlign w:val="center"/>
          </w:tcPr>
          <w:p>
            <w:pPr>
              <w:pStyle w:val="13"/>
            </w:pPr>
            <w:r>
              <w:t>2025年镇级医疗卫生与计划生育事务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通过对28个医疗机构的补助，居民医疗费补贴、计生奖励费用支出，提升医疗水平，改善受益人群的生活水平。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1.通过对28个医疗机构的补助，居民医疗费补贴、计生奖励费用支出，提升医疗水平，改善受益人群的生活水平。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机构数</w:t>
            </w:r>
          </w:p>
        </w:tc>
        <w:tc>
          <w:tcPr>
            <w:tcW w:w="5386" w:type="dxa"/>
            <w:vAlign w:val="center"/>
          </w:tcPr>
          <w:p>
            <w:pPr>
              <w:pStyle w:val="13"/>
            </w:pPr>
            <w:r>
              <w:t xml:space="preserve"> 享受医疗补贴涉及的机构数</w:t>
            </w:r>
          </w:p>
        </w:tc>
        <w:tc>
          <w:tcPr>
            <w:tcW w:w="2268" w:type="dxa"/>
            <w:vAlign w:val="center"/>
          </w:tcPr>
          <w:p>
            <w:pPr>
              <w:pStyle w:val="13"/>
            </w:pPr>
            <w:r>
              <w:t>28个</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补助、补贴发放精准率</w:t>
            </w:r>
          </w:p>
        </w:tc>
        <w:tc>
          <w:tcPr>
            <w:tcW w:w="5386" w:type="dxa"/>
            <w:vAlign w:val="center"/>
          </w:tcPr>
          <w:p>
            <w:pPr>
              <w:pStyle w:val="13"/>
            </w:pPr>
            <w:r>
              <w:t>补助、补贴发放精准率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发放补贴的及时性</w:t>
            </w:r>
          </w:p>
        </w:tc>
        <w:tc>
          <w:tcPr>
            <w:tcW w:w="5386" w:type="dxa"/>
            <w:vAlign w:val="center"/>
          </w:tcPr>
          <w:p>
            <w:pPr>
              <w:pStyle w:val="13"/>
            </w:pPr>
            <w:r>
              <w:t xml:space="preserve"> 发放补贴的时效率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所需总成本</w:t>
            </w:r>
          </w:p>
        </w:tc>
        <w:tc>
          <w:tcPr>
            <w:tcW w:w="5386" w:type="dxa"/>
            <w:vAlign w:val="center"/>
          </w:tcPr>
          <w:p>
            <w:pPr>
              <w:pStyle w:val="13"/>
            </w:pPr>
            <w:r>
              <w:t>医疗卫生计生所需总成本</w:t>
            </w:r>
          </w:p>
        </w:tc>
        <w:tc>
          <w:tcPr>
            <w:tcW w:w="2268" w:type="dxa"/>
            <w:vAlign w:val="center"/>
          </w:tcPr>
          <w:p>
            <w:pPr>
              <w:pStyle w:val="13"/>
            </w:pPr>
            <w:r>
              <w:t>80万元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受补助机构医疗水平提升程度</w:t>
            </w:r>
          </w:p>
        </w:tc>
        <w:tc>
          <w:tcPr>
            <w:tcW w:w="5386" w:type="dxa"/>
            <w:vAlign w:val="center"/>
          </w:tcPr>
          <w:p>
            <w:pPr>
              <w:pStyle w:val="13"/>
            </w:pPr>
            <w:r>
              <w:t>受补助机构医疗水平提升程度</w:t>
            </w:r>
          </w:p>
        </w:tc>
        <w:tc>
          <w:tcPr>
            <w:tcW w:w="2268" w:type="dxa"/>
            <w:vAlign w:val="center"/>
          </w:tcPr>
          <w:p>
            <w:pPr>
              <w:pStyle w:val="13"/>
            </w:pPr>
            <w:r>
              <w:t>显著提升</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发放补贴的满意程度</w:t>
            </w:r>
          </w:p>
        </w:tc>
        <w:tc>
          <w:tcPr>
            <w:tcW w:w="5386" w:type="dxa"/>
            <w:vAlign w:val="center"/>
          </w:tcPr>
          <w:p>
            <w:pPr>
              <w:pStyle w:val="13"/>
            </w:pPr>
            <w:r>
              <w:t>发放补贴的满意程度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28、2025年镇级中小学改扩建项目绩效目标表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13011025P00319510058P</w:t>
            </w:r>
          </w:p>
        </w:tc>
        <w:tc>
          <w:tcPr>
            <w:tcW w:w="2835" w:type="dxa"/>
            <w:vAlign w:val="center"/>
          </w:tcPr>
          <w:p>
            <w:pPr>
              <w:pStyle w:val="11"/>
            </w:pPr>
            <w:r>
              <w:t>项目名称</w:t>
            </w:r>
          </w:p>
        </w:tc>
        <w:tc>
          <w:tcPr>
            <w:tcW w:w="6095" w:type="dxa"/>
            <w:gridSpan w:val="3"/>
            <w:vAlign w:val="center"/>
          </w:tcPr>
          <w:p>
            <w:pPr>
              <w:pStyle w:val="13"/>
            </w:pPr>
            <w:r>
              <w:t>2025年镇级中小学改扩建项目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2025年我镇12所学校，预算资金120万元，用于中小学办学条件的提升。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1.2025年我镇12所学校，预算资金120万元，用于中小学办学条件的提升。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涉及到的学校</w:t>
            </w:r>
          </w:p>
        </w:tc>
        <w:tc>
          <w:tcPr>
            <w:tcW w:w="5386" w:type="dxa"/>
            <w:vAlign w:val="center"/>
          </w:tcPr>
          <w:p>
            <w:pPr>
              <w:pStyle w:val="13"/>
            </w:pPr>
            <w:r>
              <w:t>涉及到的学校</w:t>
            </w:r>
          </w:p>
        </w:tc>
        <w:tc>
          <w:tcPr>
            <w:tcW w:w="2268" w:type="dxa"/>
            <w:vAlign w:val="center"/>
          </w:tcPr>
          <w:p>
            <w:pPr>
              <w:pStyle w:val="13"/>
            </w:pPr>
            <w:r>
              <w:t>12所</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资金发放的准确率</w:t>
            </w:r>
          </w:p>
        </w:tc>
        <w:tc>
          <w:tcPr>
            <w:tcW w:w="5386" w:type="dxa"/>
            <w:vAlign w:val="center"/>
          </w:tcPr>
          <w:p>
            <w:pPr>
              <w:pStyle w:val="13"/>
            </w:pPr>
            <w:r>
              <w:t>资金发放的准确率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资金发放的及时率</w:t>
            </w:r>
          </w:p>
        </w:tc>
        <w:tc>
          <w:tcPr>
            <w:tcW w:w="5386" w:type="dxa"/>
            <w:vAlign w:val="center"/>
          </w:tcPr>
          <w:p>
            <w:pPr>
              <w:pStyle w:val="13"/>
            </w:pPr>
            <w:r>
              <w:t>资金发放的及时率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资金发放的总成本</w:t>
            </w:r>
          </w:p>
        </w:tc>
        <w:tc>
          <w:tcPr>
            <w:tcW w:w="5386" w:type="dxa"/>
            <w:vAlign w:val="center"/>
          </w:tcPr>
          <w:p>
            <w:pPr>
              <w:pStyle w:val="13"/>
            </w:pPr>
            <w:r>
              <w:t>资金发放的总成本</w:t>
            </w:r>
          </w:p>
        </w:tc>
        <w:tc>
          <w:tcPr>
            <w:tcW w:w="2268" w:type="dxa"/>
            <w:vAlign w:val="center"/>
          </w:tcPr>
          <w:p>
            <w:pPr>
              <w:pStyle w:val="13"/>
            </w:pPr>
            <w:r>
              <w:t>120万元</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发放补助资金的影响</w:t>
            </w:r>
          </w:p>
        </w:tc>
        <w:tc>
          <w:tcPr>
            <w:tcW w:w="5386" w:type="dxa"/>
            <w:vAlign w:val="center"/>
          </w:tcPr>
          <w:p>
            <w:pPr>
              <w:pStyle w:val="13"/>
            </w:pPr>
            <w:r>
              <w:t>发放补助资金的影响</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受益群众的满意率</w:t>
            </w:r>
          </w:p>
        </w:tc>
        <w:tc>
          <w:tcPr>
            <w:tcW w:w="5386" w:type="dxa"/>
            <w:vAlign w:val="center"/>
          </w:tcPr>
          <w:p>
            <w:pPr>
              <w:pStyle w:val="13"/>
            </w:pPr>
            <w:r>
              <w:t>受益群众的满意率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29、2025年镇级纵六街电力敷设及第三实验小学引电工程绩效目标表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13011025P00319510059B</w:t>
            </w:r>
          </w:p>
        </w:tc>
        <w:tc>
          <w:tcPr>
            <w:tcW w:w="2835" w:type="dxa"/>
            <w:vAlign w:val="center"/>
          </w:tcPr>
          <w:p>
            <w:pPr>
              <w:pStyle w:val="11"/>
            </w:pPr>
            <w:r>
              <w:t>项目名称</w:t>
            </w:r>
          </w:p>
        </w:tc>
        <w:tc>
          <w:tcPr>
            <w:tcW w:w="6095" w:type="dxa"/>
            <w:gridSpan w:val="3"/>
            <w:vAlign w:val="center"/>
          </w:tcPr>
          <w:p>
            <w:pPr>
              <w:pStyle w:val="13"/>
            </w:pPr>
            <w:r>
              <w:t>2025年镇级纵六街电力敷设及第三实验小学引电工程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铺设高压线路500米，有效解决第三实验小学供电问题。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1.铺设高压线路500米，有效解决第三实验小学供电问题。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学校高压线铺设长度</w:t>
            </w:r>
          </w:p>
        </w:tc>
        <w:tc>
          <w:tcPr>
            <w:tcW w:w="5386" w:type="dxa"/>
            <w:vAlign w:val="center"/>
          </w:tcPr>
          <w:p>
            <w:pPr>
              <w:pStyle w:val="13"/>
            </w:pPr>
            <w:r>
              <w:t>学校高压线铺设长度</w:t>
            </w:r>
          </w:p>
        </w:tc>
        <w:tc>
          <w:tcPr>
            <w:tcW w:w="2268" w:type="dxa"/>
            <w:vAlign w:val="center"/>
          </w:tcPr>
          <w:p>
            <w:pPr>
              <w:pStyle w:val="13"/>
            </w:pPr>
            <w:r>
              <w:t>500米</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高压线铺设工程完成率</w:t>
            </w:r>
          </w:p>
        </w:tc>
        <w:tc>
          <w:tcPr>
            <w:tcW w:w="5386" w:type="dxa"/>
            <w:vAlign w:val="center"/>
          </w:tcPr>
          <w:p>
            <w:pPr>
              <w:pStyle w:val="13"/>
            </w:pPr>
            <w:r>
              <w:t>高压线铺设工程完成率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高压线铺设工程完成及时率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高压线铺设工程成本</w:t>
            </w:r>
          </w:p>
        </w:tc>
        <w:tc>
          <w:tcPr>
            <w:tcW w:w="5386" w:type="dxa"/>
            <w:vAlign w:val="center"/>
          </w:tcPr>
          <w:p>
            <w:pPr>
              <w:pStyle w:val="13"/>
            </w:pPr>
            <w:r>
              <w:t>高压线铺设工程成本</w:t>
            </w:r>
          </w:p>
        </w:tc>
        <w:tc>
          <w:tcPr>
            <w:tcW w:w="2268" w:type="dxa"/>
            <w:vAlign w:val="center"/>
          </w:tcPr>
          <w:p>
            <w:pPr>
              <w:pStyle w:val="13"/>
            </w:pPr>
            <w:r>
              <w:t>150万元</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学校附属工程使用年限</w:t>
            </w:r>
          </w:p>
        </w:tc>
        <w:tc>
          <w:tcPr>
            <w:tcW w:w="5386" w:type="dxa"/>
            <w:vAlign w:val="center"/>
          </w:tcPr>
          <w:p>
            <w:pPr>
              <w:pStyle w:val="13"/>
            </w:pPr>
            <w:r>
              <w:t>学校附属工程使用年限</w:t>
            </w:r>
          </w:p>
        </w:tc>
        <w:tc>
          <w:tcPr>
            <w:tcW w:w="2268" w:type="dxa"/>
            <w:vAlign w:val="center"/>
          </w:tcPr>
          <w:p>
            <w:pPr>
              <w:pStyle w:val="13"/>
            </w:pPr>
            <w:r>
              <w:t>10年</w:t>
            </w:r>
          </w:p>
        </w:tc>
        <w:tc>
          <w:tcPr>
            <w:tcW w:w="1276" w:type="dxa"/>
            <w:vAlign w:val="center"/>
          </w:tcPr>
          <w:p>
            <w:pPr>
              <w:pStyle w:val="13"/>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677.61</w:t>
            </w:r>
          </w:p>
        </w:tc>
        <w:tc>
          <w:tcPr>
            <w:tcW w:w="964" w:type="dxa"/>
            <w:vAlign w:val="center"/>
          </w:tcPr>
          <w:p>
            <w:pPr>
              <w:pStyle w:val="16"/>
            </w:pPr>
            <w:r>
              <w:t>677.61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石家庄市鹿泉区获鹿镇人民政府本级小计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677.61</w:t>
            </w:r>
          </w:p>
        </w:tc>
        <w:tc>
          <w:tcPr>
            <w:tcW w:w="964" w:type="dxa"/>
            <w:vAlign w:val="center"/>
          </w:tcPr>
          <w:p>
            <w:pPr>
              <w:pStyle w:val="16"/>
            </w:pPr>
            <w:r>
              <w:t>677.61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133.87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宗</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133.87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宗</w:t>
            </w:r>
          </w:p>
        </w:tc>
        <w:tc>
          <w:tcPr>
            <w:tcW w:w="850" w:type="dxa"/>
            <w:vAlign w:val="center"/>
          </w:tcPr>
          <w:p>
            <w:pPr>
              <w:pStyle w:val="12"/>
            </w:pPr>
            <w:r>
              <w:t>1</w:t>
            </w:r>
          </w:p>
        </w:tc>
        <w:tc>
          <w:tcPr>
            <w:tcW w:w="850" w:type="dxa"/>
            <w:vAlign w:val="center"/>
          </w:tcPr>
          <w:p>
            <w:pPr>
              <w:pStyle w:val="12"/>
            </w:pPr>
            <w:r>
              <w:t>5.50</w:t>
            </w:r>
          </w:p>
        </w:tc>
        <w:tc>
          <w:tcPr>
            <w:tcW w:w="964" w:type="dxa"/>
            <w:vAlign w:val="center"/>
          </w:tcPr>
          <w:p>
            <w:pPr>
              <w:pStyle w:val="12"/>
            </w:pPr>
            <w:r>
              <w:t>5.50</w:t>
            </w:r>
          </w:p>
        </w:tc>
        <w:tc>
          <w:tcPr>
            <w:tcW w:w="964" w:type="dxa"/>
            <w:vAlign w:val="center"/>
          </w:tcPr>
          <w:p>
            <w:pPr>
              <w:pStyle w:val="12"/>
            </w:pPr>
            <w:r>
              <w:t>5.50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133.87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55.30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0.40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55.30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0.25</w:t>
            </w:r>
          </w:p>
        </w:tc>
        <w:tc>
          <w:tcPr>
            <w:tcW w:w="964" w:type="dxa"/>
            <w:vAlign w:val="center"/>
          </w:tcPr>
          <w:p>
            <w:pPr>
              <w:pStyle w:val="12"/>
            </w:pPr>
            <w:r>
              <w:t>3.75</w:t>
            </w:r>
          </w:p>
        </w:tc>
        <w:tc>
          <w:tcPr>
            <w:tcW w:w="964" w:type="dxa"/>
            <w:vAlign w:val="center"/>
          </w:tcPr>
          <w:p>
            <w:pPr>
              <w:pStyle w:val="12"/>
            </w:pPr>
            <w:r>
              <w:t>3.75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55.30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0.30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55.30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55.30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240</w:t>
            </w:r>
          </w:p>
        </w:tc>
        <w:tc>
          <w:tcPr>
            <w:tcW w:w="850" w:type="dxa"/>
            <w:vAlign w:val="center"/>
          </w:tcPr>
          <w:p>
            <w:pPr>
              <w:pStyle w:val="12"/>
            </w:pPr>
            <w:r>
              <w:t>0.02</w:t>
            </w:r>
          </w:p>
        </w:tc>
        <w:tc>
          <w:tcPr>
            <w:tcW w:w="964" w:type="dxa"/>
            <w:vAlign w:val="center"/>
          </w:tcPr>
          <w:p>
            <w:pPr>
              <w:pStyle w:val="12"/>
            </w:pPr>
            <w:r>
              <w:t>5.76</w:t>
            </w:r>
          </w:p>
        </w:tc>
        <w:tc>
          <w:tcPr>
            <w:tcW w:w="964" w:type="dxa"/>
            <w:vAlign w:val="center"/>
          </w:tcPr>
          <w:p>
            <w:pPr>
              <w:pStyle w:val="12"/>
            </w:pPr>
            <w:r>
              <w:t>5.76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55.30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2025年区级环保示范专班建设及精细化管理项目</w:t>
            </w:r>
          </w:p>
        </w:tc>
        <w:tc>
          <w:tcPr>
            <w:tcW w:w="964" w:type="dxa"/>
            <w:vAlign w:val="center"/>
          </w:tcPr>
          <w:p>
            <w:pPr>
              <w:pStyle w:val="12"/>
            </w:pPr>
            <w:r>
              <w:t>300.00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2025年镇级村庄规划编制工作项目</w:t>
            </w:r>
          </w:p>
        </w:tc>
        <w:tc>
          <w:tcPr>
            <w:tcW w:w="964" w:type="dxa"/>
            <w:vAlign w:val="center"/>
          </w:tcPr>
          <w:p>
            <w:pPr>
              <w:pStyle w:val="12"/>
            </w:pPr>
            <w:r>
              <w:t>110.00</w:t>
            </w:r>
          </w:p>
        </w:tc>
        <w:tc>
          <w:tcPr>
            <w:tcW w:w="1134" w:type="dxa"/>
            <w:vAlign w:val="center"/>
          </w:tcPr>
          <w:p>
            <w:pPr>
              <w:pStyle w:val="13"/>
            </w:pPr>
            <w:r>
              <w:t>区域规划和设计服务</w:t>
            </w:r>
          </w:p>
        </w:tc>
        <w:tc>
          <w:tcPr>
            <w:tcW w:w="1134" w:type="dxa"/>
            <w:vAlign w:val="center"/>
          </w:tcPr>
          <w:p>
            <w:pPr>
              <w:pStyle w:val="13"/>
            </w:pPr>
            <w:r>
              <w:t>C13010000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2025年镇级节能环保管理事务</w:t>
            </w:r>
          </w:p>
        </w:tc>
        <w:tc>
          <w:tcPr>
            <w:tcW w:w="964" w:type="dxa"/>
            <w:vAlign w:val="center"/>
          </w:tcPr>
          <w:p>
            <w:pPr>
              <w:pStyle w:val="12"/>
            </w:pPr>
            <w:r>
              <w:t>120.00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2025年镇级纵六街电力敷设及第三实验小学引电工程</w:t>
            </w:r>
          </w:p>
        </w:tc>
        <w:tc>
          <w:tcPr>
            <w:tcW w:w="964" w:type="dxa"/>
            <w:vAlign w:val="center"/>
          </w:tcPr>
          <w:p>
            <w:pPr>
              <w:pStyle w:val="12"/>
            </w:pPr>
            <w:r>
              <w:t>110.00</w:t>
            </w:r>
          </w:p>
        </w:tc>
        <w:tc>
          <w:tcPr>
            <w:tcW w:w="1134" w:type="dxa"/>
            <w:vAlign w:val="center"/>
          </w:tcPr>
          <w:p>
            <w:pPr>
              <w:pStyle w:val="13"/>
            </w:pPr>
            <w:r>
              <w:t>建筑物照明设备安装</w:t>
            </w:r>
          </w:p>
        </w:tc>
        <w:tc>
          <w:tcPr>
            <w:tcW w:w="1134" w:type="dxa"/>
            <w:vAlign w:val="center"/>
          </w:tcPr>
          <w:p>
            <w:pPr>
              <w:pStyle w:val="13"/>
            </w:pPr>
            <w:r>
              <w:t>B06030100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石家庄市鹿泉区获鹿镇人民政府（含所属单位）上年末固定资产金额为842.39万元（详见下表）。本年度拟购置固定资产总额为0.00万元，已按要求列入政府采购预算，详见政府采购预算表。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842.39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5650</w:t>
            </w:r>
          </w:p>
        </w:tc>
        <w:tc>
          <w:tcPr>
            <w:tcW w:w="2835" w:type="dxa"/>
            <w:vAlign w:val="center"/>
          </w:tcPr>
          <w:p>
            <w:pPr>
              <w:pStyle w:val="12"/>
            </w:pPr>
            <w:r>
              <w:t>119.86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4073.55</w:t>
            </w:r>
          </w:p>
        </w:tc>
        <w:tc>
          <w:tcPr>
            <w:tcW w:w="2835"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97.46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72.50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1052</w:t>
            </w:r>
          </w:p>
        </w:tc>
        <w:tc>
          <w:tcPr>
            <w:tcW w:w="2835" w:type="dxa"/>
            <w:vAlign w:val="center"/>
          </w:tcPr>
          <w:p>
            <w:pPr>
              <w:pStyle w:val="12"/>
            </w:pPr>
            <w:r>
              <w:t>552.57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7C7436"/>
    <w:rsid w:val="6C1249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63</Pages>
  <TotalTime>11</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2025-02-07T15:26:00Z</dcterms:created>
  <dc:creator>Administrator</dc:creator>
  <cp:lastModifiedBy>Administrator</cp:lastModifiedBy>
  <dcterms:modified xsi:type="dcterms:W3CDTF">2025-02-18T06:52:48Z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